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7FF25942" w:rsidR="009232B9" w:rsidRPr="00E16C57" w:rsidRDefault="009232B9" w:rsidP="00A706D9">
      <w:pPr>
        <w:pStyle w:val="af"/>
        <w:tabs>
          <w:tab w:val="right" w:pos="9639"/>
        </w:tabs>
        <w:rPr>
          <w:sz w:val="24"/>
          <w:szCs w:val="24"/>
          <w:lang w:val="en-US"/>
        </w:rPr>
      </w:pPr>
      <w:r w:rsidRPr="00E16C57">
        <w:rPr>
          <w:sz w:val="24"/>
          <w:szCs w:val="24"/>
          <w:lang w:val="en-US"/>
        </w:rPr>
        <w:t>3GPP TSG-RAN WG2 Meeting #1</w:t>
      </w:r>
      <w:r w:rsidR="00214BA6">
        <w:rPr>
          <w:sz w:val="24"/>
          <w:szCs w:val="24"/>
          <w:lang w:val="en-US"/>
        </w:rPr>
        <w:t>2</w:t>
      </w:r>
      <w:r w:rsidR="005A323C">
        <w:rPr>
          <w:sz w:val="24"/>
          <w:szCs w:val="24"/>
          <w:lang w:val="en-US"/>
        </w:rPr>
        <w:t>2</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C94012" w:rsidRPr="00C94012">
        <w:rPr>
          <w:sz w:val="24"/>
          <w:szCs w:val="24"/>
          <w:lang w:val="en-US"/>
        </w:rPr>
        <w:t>R2-2306</w:t>
      </w:r>
      <w:r w:rsidR="0048482D">
        <w:rPr>
          <w:sz w:val="24"/>
          <w:szCs w:val="24"/>
          <w:lang w:val="en-US"/>
        </w:rPr>
        <w:t>529</w:t>
      </w:r>
      <w:bookmarkStart w:id="0" w:name="_GoBack"/>
      <w:bookmarkEnd w:id="0"/>
    </w:p>
    <w:p w14:paraId="1B92F9DD" w14:textId="7AA02A3B" w:rsidR="009232B9" w:rsidRPr="003B5C98" w:rsidRDefault="003B5C98" w:rsidP="009232B9">
      <w:pPr>
        <w:pStyle w:val="af"/>
        <w:tabs>
          <w:tab w:val="right" w:pos="9639"/>
        </w:tabs>
        <w:rPr>
          <w:bCs/>
          <w:sz w:val="24"/>
        </w:rPr>
      </w:pPr>
      <w:r w:rsidRPr="003B5C98">
        <w:rPr>
          <w:sz w:val="24"/>
          <w:szCs w:val="24"/>
          <w:lang w:val="en-US"/>
        </w:rPr>
        <w:t>Incheon, Korea,</w:t>
      </w:r>
      <w:r w:rsidR="00E0751E" w:rsidRPr="003B5C98">
        <w:rPr>
          <w:sz w:val="24"/>
          <w:szCs w:val="24"/>
          <w:lang w:val="en-US"/>
        </w:rPr>
        <w:t xml:space="preserve"> </w:t>
      </w:r>
      <w:r w:rsidR="009C3691" w:rsidRPr="003B5C98">
        <w:rPr>
          <w:sz w:val="24"/>
          <w:szCs w:val="24"/>
          <w:lang w:val="en-US"/>
        </w:rPr>
        <w:t>May 22</w:t>
      </w:r>
      <w:r w:rsidR="009C3691" w:rsidRPr="003B5C98">
        <w:rPr>
          <w:sz w:val="24"/>
          <w:szCs w:val="24"/>
          <w:vertAlign w:val="superscript"/>
          <w:lang w:val="en-US"/>
        </w:rPr>
        <w:t>nd</w:t>
      </w:r>
      <w:r w:rsidR="009C3691" w:rsidRPr="003B5C98">
        <w:rPr>
          <w:sz w:val="24"/>
          <w:szCs w:val="24"/>
          <w:lang w:val="en-US"/>
        </w:rPr>
        <w:t>- 26</w:t>
      </w:r>
      <w:r w:rsidR="009C3691" w:rsidRPr="003B5C98">
        <w:rPr>
          <w:sz w:val="24"/>
          <w:szCs w:val="24"/>
          <w:vertAlign w:val="superscript"/>
          <w:lang w:val="en-US"/>
        </w:rPr>
        <w:t>th</w:t>
      </w:r>
      <w:r w:rsidR="00E0751E" w:rsidRPr="003B5C98">
        <w:rPr>
          <w:sz w:val="24"/>
          <w:szCs w:val="24"/>
          <w:lang w:val="en-US"/>
        </w:rPr>
        <w:t xml:space="preserve"> 202</w:t>
      </w:r>
      <w:r w:rsidR="009C3691" w:rsidRPr="003B5C98">
        <w:rPr>
          <w:sz w:val="24"/>
          <w:szCs w:val="24"/>
          <w:lang w:val="en-US"/>
        </w:rPr>
        <w:t>3</w:t>
      </w:r>
      <w:r w:rsidR="009232B9" w:rsidRPr="003B5C98">
        <w:rPr>
          <w:sz w:val="24"/>
          <w:szCs w:val="24"/>
          <w:lang w:val="da-DK" w:eastAsia="zh-CN"/>
        </w:rPr>
        <w:tab/>
      </w:r>
    </w:p>
    <w:p w14:paraId="70884AF4" w14:textId="6E539492"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A323C" w:rsidRPr="003B5C98">
        <w:rPr>
          <w:rFonts w:cs="Arial"/>
          <w:b/>
          <w:bCs/>
          <w:sz w:val="24"/>
          <w:lang w:val="da-DK"/>
        </w:rPr>
        <w:t>7</w:t>
      </w:r>
      <w:r w:rsidR="006B4FD0" w:rsidRPr="003B5C98">
        <w:rPr>
          <w:rFonts w:cs="Arial"/>
          <w:b/>
          <w:bCs/>
          <w:sz w:val="24"/>
          <w:lang w:val="da-DK"/>
        </w:rPr>
        <w:t>.</w:t>
      </w:r>
      <w:r w:rsidR="009C18CE" w:rsidRPr="003B5C98">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312F90D5"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94012" w:rsidRPr="00C94012">
        <w:rPr>
          <w:rFonts w:ascii="Arial" w:hAnsi="Arial" w:cs="Arial"/>
          <w:b/>
          <w:bCs/>
          <w:sz w:val="24"/>
          <w:lang w:val="en-US"/>
        </w:rPr>
        <w:t>Measurement reporting for mobility and interference control</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C5386" w14:textId="73872ECE" w:rsidR="0087679A" w:rsidRPr="00907149" w:rsidRDefault="003B35C1" w:rsidP="00907149">
      <w:pPr>
        <w:overflowPunct w:val="0"/>
        <w:autoSpaceDE w:val="0"/>
        <w:autoSpaceDN w:val="0"/>
        <w:adjustRightInd w:val="0"/>
        <w:spacing w:line="360" w:lineRule="auto"/>
        <w:jc w:val="both"/>
        <w:textAlignment w:val="baseline"/>
        <w:rPr>
          <w:rFonts w:cs="Calibri"/>
          <w:sz w:val="20"/>
          <w:lang w:eastAsia="zh-CN"/>
        </w:rPr>
      </w:pPr>
      <w:r>
        <w:rPr>
          <w:rFonts w:cs="Calibri"/>
          <w:sz w:val="20"/>
          <w:lang w:val="en-US" w:eastAsia="zh-CN"/>
        </w:rPr>
        <w:t>The</w:t>
      </w:r>
      <w:r w:rsidR="0087679A" w:rsidRPr="00907149">
        <w:rPr>
          <w:rFonts w:cs="Calibri"/>
          <w:sz w:val="20"/>
          <w:lang w:eastAsia="zh-CN"/>
        </w:rPr>
        <w:t xml:space="preserve"> WID</w:t>
      </w:r>
      <w:r>
        <w:rPr>
          <w:rFonts w:cs="Calibri"/>
          <w:sz w:val="20"/>
          <w:lang w:eastAsia="zh-CN"/>
        </w:rPr>
        <w:t xml:space="preserve"> on</w:t>
      </w:r>
      <w:r w:rsidRPr="00907149">
        <w:rPr>
          <w:rFonts w:cs="Calibri"/>
          <w:sz w:val="20"/>
          <w:lang w:eastAsia="zh-CN"/>
        </w:rPr>
        <w:t xml:space="preserve"> NR Support for UAV</w:t>
      </w:r>
      <w:r w:rsidRPr="00F54B44">
        <w:rPr>
          <w:rFonts w:cs="Calibri"/>
          <w:sz w:val="20"/>
          <w:lang w:eastAsia="zh-CN"/>
        </w:rPr>
        <w:t xml:space="preserve"> </w:t>
      </w:r>
      <w:r w:rsidR="0087679A" w:rsidRPr="00907149">
        <w:rPr>
          <w:rFonts w:cs="Calibri"/>
          <w:sz w:val="20"/>
          <w:lang w:eastAsia="zh-CN"/>
        </w:rPr>
        <w:t>[1]</w:t>
      </w:r>
      <w:r w:rsidR="00947288">
        <w:rPr>
          <w:rFonts w:cs="Calibri"/>
          <w:sz w:val="20"/>
          <w:lang w:eastAsia="zh-CN"/>
        </w:rPr>
        <w:t xml:space="preserve"> was approved in Rel-18.</w:t>
      </w:r>
      <w:r w:rsidR="0087679A" w:rsidRPr="00907149">
        <w:rPr>
          <w:rFonts w:cs="Calibri"/>
          <w:sz w:val="20"/>
          <w:lang w:eastAsia="zh-CN"/>
        </w:rPr>
        <w:t xml:space="preserve"> </w:t>
      </w:r>
      <w:r w:rsidR="00E20635">
        <w:rPr>
          <w:rFonts w:cs="Calibri"/>
          <w:sz w:val="20"/>
          <w:lang w:eastAsia="zh-CN"/>
        </w:rPr>
        <w:t>O</w:t>
      </w:r>
      <w:r w:rsidR="0087679A" w:rsidRPr="00907149">
        <w:rPr>
          <w:rFonts w:cs="Calibri"/>
          <w:sz w:val="20"/>
          <w:lang w:eastAsia="zh-CN"/>
        </w:rPr>
        <w:t xml:space="preserve">ne of the objectives is to specify the enhancements on measurement reports of UAV. </w:t>
      </w:r>
      <w:r w:rsidR="00C073AF">
        <w:rPr>
          <w:rFonts w:cs="Calibri"/>
          <w:sz w:val="20"/>
          <w:lang w:eastAsia="zh-CN"/>
        </w:rPr>
        <w:t>In</w:t>
      </w:r>
      <w:r w:rsidR="0087679A" w:rsidRPr="00907149">
        <w:rPr>
          <w:rFonts w:cs="Calibri"/>
          <w:sz w:val="20"/>
          <w:lang w:eastAsia="zh-CN"/>
        </w:rPr>
        <w:t xml:space="preserve"> the previous meetings, the following agreements </w:t>
      </w:r>
      <w:r w:rsidR="00C073AF">
        <w:rPr>
          <w:rFonts w:cs="Calibri"/>
          <w:sz w:val="20"/>
          <w:lang w:eastAsia="zh-CN"/>
        </w:rPr>
        <w:t>were</w:t>
      </w:r>
      <w:r w:rsidR="0087679A" w:rsidRPr="00907149">
        <w:rPr>
          <w:rFonts w:cs="Calibri"/>
          <w:sz w:val="20"/>
          <w:lang w:eastAsia="zh-CN"/>
        </w:rPr>
        <w:t xml:space="preserve"> </w:t>
      </w:r>
      <w:r w:rsidR="00D3516C" w:rsidRPr="00907149">
        <w:rPr>
          <w:rFonts w:cs="Calibri"/>
          <w:sz w:val="20"/>
          <w:lang w:eastAsia="zh-CN"/>
        </w:rPr>
        <w:t>achieved</w:t>
      </w:r>
      <w:r w:rsidR="0087679A" w:rsidRPr="00907149">
        <w:rPr>
          <w:rFonts w:cs="Calibri"/>
          <w:sz w:val="20"/>
          <w:lang w:eastAsia="zh-CN"/>
        </w:rPr>
        <w:t xml:space="preserve"> [2]:</w:t>
      </w:r>
    </w:p>
    <w:p w14:paraId="30D497CB" w14:textId="77777777" w:rsidR="0087679A" w:rsidRPr="00D947FC" w:rsidRDefault="0087679A" w:rsidP="0087679A">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66D025FA"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0C0FE9">
        <w:t>Height-dependent more-than-one configurations is supported on parameter/field level (i.e. different fields/values within the same MO) where different values (or value ranges) of the parameter/field applies to different height or height range.</w:t>
      </w:r>
    </w:p>
    <w:p w14:paraId="5A4DE2DA"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D23187">
        <w:t>For MO configuration parameters: at least the following will have ability to be configured with height-dependent more-than-one configurations/values, each for a specific height region: SSB-</w:t>
      </w:r>
      <w:proofErr w:type="spellStart"/>
      <w:r w:rsidRPr="00D23187">
        <w:t>ToMeasure</w:t>
      </w:r>
      <w:proofErr w:type="spellEnd"/>
      <w:r w:rsidRPr="00D23187">
        <w:t xml:space="preserve">. </w:t>
      </w:r>
      <w:r w:rsidRPr="00907149">
        <w:rPr>
          <w:highlight w:val="yellow"/>
        </w:rPr>
        <w:t xml:space="preserve">Details on how to specify is FFS.    FFS on UE </w:t>
      </w:r>
      <w:proofErr w:type="spellStart"/>
      <w:r w:rsidRPr="00907149">
        <w:rPr>
          <w:highlight w:val="yellow"/>
        </w:rPr>
        <w:t>behavior</w:t>
      </w:r>
      <w:proofErr w:type="spellEnd"/>
      <w:r w:rsidRPr="00907149">
        <w:rPr>
          <w:highlight w:val="yellow"/>
        </w:rPr>
        <w:t xml:space="preserve"> on L1 and L3 measurement.</w:t>
      </w:r>
      <w:r>
        <w:t xml:space="preserve">  </w:t>
      </w:r>
    </w:p>
    <w:p w14:paraId="7904A8C6"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w:t>
      </w:r>
      <w:proofErr w:type="spellStart"/>
      <w:r>
        <w:t>numberoftriggeringcells</w:t>
      </w:r>
      <w:proofErr w:type="spellEnd"/>
      <w:r w:rsidRPr="00CC13DD">
        <w:t>.</w:t>
      </w:r>
      <w:r w:rsidRPr="00DF3A14">
        <w:rPr>
          <w:i/>
          <w:iCs/>
        </w:rPr>
        <w:t xml:space="preserve">  </w:t>
      </w:r>
      <w:r w:rsidRPr="00907149">
        <w:rPr>
          <w:i/>
          <w:iCs/>
          <w:highlight w:val="yellow"/>
        </w:rPr>
        <w:t>Details on how to specify is FFS (i.e. maybe it can be achieved by combination of events).</w:t>
      </w:r>
      <w:r w:rsidRPr="00DF3A14">
        <w:rPr>
          <w:i/>
          <w:iCs/>
        </w:rPr>
        <w:t xml:space="preserve">   </w:t>
      </w:r>
    </w:p>
    <w:p w14:paraId="42CB9D21"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5A42304E" w14:textId="1BFD0534" w:rsidR="0087679A" w:rsidRPr="002D668C" w:rsidRDefault="0087679A" w:rsidP="002D668C">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1BEB7ED1" w14:textId="27BB00F2" w:rsidR="00387A78" w:rsidRPr="00907149" w:rsidRDefault="00027486" w:rsidP="00907149">
      <w:pPr>
        <w:overflowPunct w:val="0"/>
        <w:autoSpaceDE w:val="0"/>
        <w:autoSpaceDN w:val="0"/>
        <w:adjustRightInd w:val="0"/>
        <w:spacing w:line="360" w:lineRule="auto"/>
        <w:jc w:val="both"/>
        <w:textAlignment w:val="baseline"/>
        <w:rPr>
          <w:rFonts w:cs="Calibri"/>
          <w:sz w:val="20"/>
          <w:lang w:eastAsia="zh-CN"/>
        </w:rPr>
      </w:pPr>
      <w:r w:rsidRPr="00907149">
        <w:rPr>
          <w:rFonts w:cs="Calibri"/>
          <w:sz w:val="20"/>
          <w:lang w:eastAsia="zh-CN"/>
        </w:rPr>
        <w:t>The intention of t</w:t>
      </w:r>
      <w:r w:rsidR="009A02D0" w:rsidRPr="00907149">
        <w:rPr>
          <w:rFonts w:cs="Calibri"/>
          <w:sz w:val="20"/>
          <w:lang w:eastAsia="zh-CN"/>
        </w:rPr>
        <w:t xml:space="preserve">his paper </w:t>
      </w:r>
      <w:r w:rsidRPr="00907149">
        <w:rPr>
          <w:rFonts w:cs="Calibri"/>
          <w:sz w:val="20"/>
          <w:lang w:eastAsia="zh-CN"/>
        </w:rPr>
        <w:t>is to further discuss the remaining issues</w:t>
      </w:r>
      <w:r w:rsidR="002D668C" w:rsidRPr="00907149">
        <w:rPr>
          <w:rFonts w:cs="Calibri"/>
          <w:sz w:val="20"/>
          <w:lang w:eastAsia="zh-CN"/>
        </w:rPr>
        <w:t xml:space="preserve"> and related </w:t>
      </w:r>
      <w:r w:rsidR="009C18CE" w:rsidRPr="00907149">
        <w:rPr>
          <w:rFonts w:cs="Calibri"/>
          <w:sz w:val="20"/>
          <w:lang w:eastAsia="zh-CN"/>
        </w:rPr>
        <w:t xml:space="preserve">details of </w:t>
      </w:r>
      <w:r w:rsidR="007162BE" w:rsidRPr="00907149">
        <w:rPr>
          <w:rFonts w:cs="Calibri"/>
          <w:sz w:val="20"/>
          <w:lang w:eastAsia="zh-CN"/>
        </w:rPr>
        <w:t>measurement reporting enhancement</w:t>
      </w:r>
      <w:r w:rsidR="008F56B6" w:rsidRPr="00907149">
        <w:rPr>
          <w:rFonts w:cs="Calibri"/>
          <w:sz w:val="20"/>
          <w:lang w:eastAsia="zh-CN"/>
        </w:rPr>
        <w:t>.</w:t>
      </w:r>
      <w:r w:rsidR="002D668C" w:rsidRPr="00907149">
        <w:rPr>
          <w:rFonts w:cs="Calibri"/>
          <w:sz w:val="20"/>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3DA91AF" w14:textId="45507DA7" w:rsidR="008F56B6" w:rsidRPr="009C18CE" w:rsidRDefault="008F56B6" w:rsidP="00AB5115">
      <w:pPr>
        <w:pStyle w:val="20"/>
        <w:rPr>
          <w:lang w:val="en-CA" w:eastAsia="zh-CN"/>
        </w:rPr>
      </w:pPr>
      <w:r>
        <w:rPr>
          <w:lang w:val="en-US" w:eastAsia="zh-CN"/>
        </w:rPr>
        <w:t>2.1</w:t>
      </w:r>
      <w:r>
        <w:rPr>
          <w:lang w:val="en-US" w:eastAsia="zh-CN"/>
        </w:rPr>
        <w:tab/>
      </w:r>
      <w:r w:rsidR="007D5705">
        <w:rPr>
          <w:lang w:val="en-CA" w:eastAsia="zh-CN"/>
        </w:rPr>
        <w:t>E</w:t>
      </w:r>
      <w:r w:rsidR="009C18CE">
        <w:rPr>
          <w:lang w:val="en-CA" w:eastAsia="zh-CN"/>
        </w:rPr>
        <w:t>vent combination</w:t>
      </w:r>
    </w:p>
    <w:p w14:paraId="08C80C16" w14:textId="682CAA02" w:rsidR="004A0D59" w:rsidRDefault="00C45368" w:rsidP="00907149">
      <w:pPr>
        <w:overflowPunct w:val="0"/>
        <w:autoSpaceDE w:val="0"/>
        <w:autoSpaceDN w:val="0"/>
        <w:adjustRightInd w:val="0"/>
        <w:spacing w:line="360" w:lineRule="auto"/>
        <w:jc w:val="both"/>
        <w:textAlignment w:val="baseline"/>
        <w:rPr>
          <w:rFonts w:cs="Calibri"/>
          <w:sz w:val="20"/>
          <w:lang w:eastAsia="zh-CN"/>
        </w:rPr>
      </w:pPr>
      <w:r>
        <w:rPr>
          <w:rFonts w:cs="Calibri"/>
          <w:sz w:val="20"/>
          <w:lang w:eastAsia="zh-CN"/>
        </w:rPr>
        <w:t>Unlike the legacy UE in ground, the mobility mechanism for UAV should consider vertical direction information</w:t>
      </w:r>
      <w:r w:rsidR="008B77A8">
        <w:rPr>
          <w:rFonts w:cs="Calibri"/>
          <w:sz w:val="20"/>
          <w:lang w:eastAsia="zh-CN"/>
        </w:rPr>
        <w:t>.</w:t>
      </w:r>
      <w:r w:rsidR="00A602D4" w:rsidRPr="00907149">
        <w:rPr>
          <w:rFonts w:cs="Calibri"/>
          <w:sz w:val="20"/>
          <w:lang w:eastAsia="zh-CN"/>
        </w:rPr>
        <w:t xml:space="preserve"> </w:t>
      </w:r>
      <w:r w:rsidR="000C31CE" w:rsidRPr="00907149">
        <w:rPr>
          <w:rFonts w:cs="Calibri"/>
          <w:sz w:val="20"/>
          <w:lang w:eastAsia="zh-CN"/>
        </w:rPr>
        <w:t xml:space="preserve">With more </w:t>
      </w:r>
      <w:r w:rsidR="004A0D59">
        <w:rPr>
          <w:rFonts w:eastAsia="MS Mincho"/>
          <w:sz w:val="20"/>
        </w:rPr>
        <w:t>h</w:t>
      </w:r>
      <w:r w:rsidR="004A0D59" w:rsidRPr="004F31BC">
        <w:rPr>
          <w:rFonts w:eastAsia="MS Mincho" w:hint="eastAsia"/>
          <w:sz w:val="20"/>
        </w:rPr>
        <w:t>eight-depending</w:t>
      </w:r>
      <w:r w:rsidR="00446160" w:rsidRPr="00907149">
        <w:rPr>
          <w:rFonts w:cs="Calibri"/>
          <w:sz w:val="20"/>
          <w:lang w:eastAsia="zh-CN"/>
        </w:rPr>
        <w:t xml:space="preserve"> </w:t>
      </w:r>
      <w:r w:rsidR="000C31CE" w:rsidRPr="00907149">
        <w:rPr>
          <w:rFonts w:cs="Calibri"/>
          <w:sz w:val="20"/>
          <w:lang w:eastAsia="zh-CN"/>
        </w:rPr>
        <w:t>information</w:t>
      </w:r>
      <w:r w:rsidR="008B77A8">
        <w:rPr>
          <w:rFonts w:cs="Calibri"/>
          <w:sz w:val="20"/>
          <w:lang w:eastAsia="zh-CN"/>
        </w:rPr>
        <w:t xml:space="preserve"> collected from UAV, </w:t>
      </w:r>
      <w:r w:rsidR="00043A23" w:rsidRPr="00907149">
        <w:rPr>
          <w:rFonts w:cs="Calibri"/>
          <w:sz w:val="20"/>
          <w:lang w:eastAsia="zh-CN"/>
        </w:rPr>
        <w:t xml:space="preserve">NW </w:t>
      </w:r>
      <w:r w:rsidR="0018630B">
        <w:rPr>
          <w:rFonts w:cs="Calibri"/>
          <w:sz w:val="20"/>
          <w:lang w:eastAsia="zh-CN"/>
        </w:rPr>
        <w:t>can make</w:t>
      </w:r>
      <w:r w:rsidR="001F13BD" w:rsidRPr="001F13BD">
        <w:rPr>
          <w:rFonts w:cs="Calibri"/>
          <w:sz w:val="20"/>
          <w:lang w:eastAsia="zh-CN"/>
        </w:rPr>
        <w:t xml:space="preserve"> a</w:t>
      </w:r>
      <w:r w:rsidR="001F13BD">
        <w:rPr>
          <w:rFonts w:cs="Calibri"/>
          <w:sz w:val="20"/>
          <w:lang w:eastAsia="zh-CN"/>
        </w:rPr>
        <w:t>n</w:t>
      </w:r>
      <w:r w:rsidR="001F13BD" w:rsidRPr="001F13BD">
        <w:rPr>
          <w:rFonts w:cs="Calibri"/>
          <w:sz w:val="20"/>
          <w:lang w:eastAsia="zh-CN"/>
        </w:rPr>
        <w:t xml:space="preserve"> </w:t>
      </w:r>
      <w:r w:rsidR="001F13BD">
        <w:rPr>
          <w:rFonts w:cs="Calibri"/>
          <w:sz w:val="20"/>
          <w:lang w:eastAsia="zh-CN"/>
        </w:rPr>
        <w:t>appropriate</w:t>
      </w:r>
      <w:r w:rsidR="001F13BD" w:rsidRPr="001F13BD">
        <w:rPr>
          <w:rFonts w:cs="Calibri"/>
          <w:sz w:val="20"/>
          <w:lang w:eastAsia="zh-CN"/>
        </w:rPr>
        <w:t xml:space="preserve"> strategic decision </w:t>
      </w:r>
      <w:r w:rsidR="0018630B">
        <w:rPr>
          <w:rFonts w:cs="Calibri"/>
          <w:sz w:val="20"/>
          <w:lang w:eastAsia="zh-CN"/>
        </w:rPr>
        <w:t>mobility for</w:t>
      </w:r>
      <w:r w:rsidR="00043A23" w:rsidRPr="00907149">
        <w:rPr>
          <w:rFonts w:cs="Calibri"/>
          <w:sz w:val="20"/>
          <w:lang w:eastAsia="zh-CN"/>
        </w:rPr>
        <w:t xml:space="preserve"> the UAV</w:t>
      </w:r>
      <w:r w:rsidR="00426730">
        <w:rPr>
          <w:rFonts w:cs="Calibri"/>
          <w:sz w:val="20"/>
          <w:lang w:eastAsia="zh-CN"/>
        </w:rPr>
        <w:t xml:space="preserve"> to </w:t>
      </w:r>
      <w:r w:rsidR="0040238B">
        <w:rPr>
          <w:rFonts w:cs="Calibri"/>
          <w:sz w:val="20"/>
          <w:lang w:eastAsia="zh-CN"/>
        </w:rPr>
        <w:t xml:space="preserve">ensure the handover </w:t>
      </w:r>
      <w:r w:rsidR="00125489">
        <w:rPr>
          <w:rFonts w:cs="Calibri"/>
          <w:sz w:val="20"/>
          <w:lang w:eastAsia="zh-CN"/>
        </w:rPr>
        <w:t xml:space="preserve">to target </w:t>
      </w:r>
      <w:proofErr w:type="spellStart"/>
      <w:r w:rsidR="00125489">
        <w:rPr>
          <w:rFonts w:cs="Calibri"/>
          <w:sz w:val="20"/>
          <w:lang w:eastAsia="zh-CN"/>
        </w:rPr>
        <w:t>gNB</w:t>
      </w:r>
      <w:proofErr w:type="spellEnd"/>
      <w:r w:rsidR="00E3652B">
        <w:rPr>
          <w:rFonts w:cs="Calibri"/>
          <w:sz w:val="20"/>
          <w:lang w:eastAsia="zh-CN"/>
        </w:rPr>
        <w:t xml:space="preserve"> timely and correctly</w:t>
      </w:r>
      <w:r w:rsidR="00A54C80">
        <w:rPr>
          <w:rFonts w:cs="Calibri"/>
          <w:sz w:val="20"/>
          <w:lang w:eastAsia="zh-CN"/>
        </w:rPr>
        <w:t>.</w:t>
      </w:r>
      <w:r w:rsidR="005D6AF0" w:rsidRPr="005D6AF0">
        <w:rPr>
          <w:rFonts w:eastAsia="MS Mincho"/>
          <w:sz w:val="20"/>
        </w:rPr>
        <w:t xml:space="preserve"> </w:t>
      </w:r>
      <w:r w:rsidR="005D6AF0">
        <w:rPr>
          <w:rFonts w:eastAsia="MS Mincho"/>
          <w:sz w:val="20"/>
        </w:rPr>
        <w:t xml:space="preserve">In RAN2#121bis meeting, the MR can be </w:t>
      </w:r>
      <w:r w:rsidR="005D6AF0" w:rsidRPr="00830478">
        <w:rPr>
          <w:rFonts w:eastAsia="MS Mincho"/>
          <w:sz w:val="20"/>
        </w:rPr>
        <w:t>configured with height-dependent more-than-one configurations/values</w:t>
      </w:r>
      <w:r w:rsidR="005D6AF0">
        <w:rPr>
          <w:rFonts w:eastAsia="MS Mincho"/>
          <w:sz w:val="20"/>
        </w:rPr>
        <w:t xml:space="preserve">. </w:t>
      </w:r>
      <w:r w:rsidR="005D6AF0">
        <w:rPr>
          <w:rFonts w:cs="Calibri"/>
          <w:sz w:val="20"/>
          <w:lang w:eastAsia="zh-CN"/>
        </w:rPr>
        <w:t xml:space="preserve">In existing measurement configuration mechanism for LTE and NR UAV, the </w:t>
      </w:r>
      <w:r w:rsidR="005D6AF0">
        <w:rPr>
          <w:rFonts w:eastAsia="MS Mincho"/>
          <w:sz w:val="20"/>
        </w:rPr>
        <w:t>h</w:t>
      </w:r>
      <w:r w:rsidR="005D6AF0" w:rsidRPr="004F31BC">
        <w:rPr>
          <w:rFonts w:eastAsia="MS Mincho" w:hint="eastAsia"/>
          <w:sz w:val="20"/>
        </w:rPr>
        <w:t>eight-depending</w:t>
      </w:r>
      <w:r w:rsidR="005D6AF0">
        <w:rPr>
          <w:rFonts w:eastAsia="MS Mincho"/>
          <w:sz w:val="20"/>
        </w:rPr>
        <w:t xml:space="preserve"> measurement event H1/2 was introduced. One solution is to combine events,</w:t>
      </w:r>
      <w:r w:rsidR="005D6AF0">
        <w:rPr>
          <w:rFonts w:cs="Calibri"/>
          <w:sz w:val="20"/>
          <w:lang w:eastAsia="zh-CN"/>
        </w:rPr>
        <w:t xml:space="preserve"> i.e., </w:t>
      </w:r>
      <w:r w:rsidR="005D6AF0" w:rsidRPr="00D033E1">
        <w:rPr>
          <w:rFonts w:cs="Calibri"/>
          <w:sz w:val="20"/>
          <w:lang w:eastAsia="zh-CN"/>
        </w:rPr>
        <w:t>to combine A4 with H1/H2</w:t>
      </w:r>
      <w:r w:rsidR="005D6AF0">
        <w:rPr>
          <w:rFonts w:cs="Calibri"/>
          <w:sz w:val="20"/>
          <w:lang w:eastAsia="zh-CN"/>
        </w:rPr>
        <w:t xml:space="preserve"> [3][4]</w:t>
      </w:r>
      <w:r w:rsidR="00B64FAF">
        <w:rPr>
          <w:rFonts w:eastAsia="MS Mincho"/>
          <w:sz w:val="20"/>
        </w:rPr>
        <w:t>.</w:t>
      </w:r>
      <w:r w:rsidR="00473D24">
        <w:rPr>
          <w:rFonts w:eastAsia="MS Mincho"/>
          <w:sz w:val="20"/>
        </w:rPr>
        <w:t xml:space="preserve"> </w:t>
      </w:r>
      <w:r w:rsidR="005D6AF0">
        <w:rPr>
          <w:rFonts w:eastAsia="MS Mincho"/>
          <w:sz w:val="20"/>
        </w:rPr>
        <w:t xml:space="preserve">The benefits or advantage of this solution is </w:t>
      </w:r>
      <w:r w:rsidR="005D6AF0">
        <w:rPr>
          <w:rFonts w:cs="Calibri"/>
          <w:sz w:val="20"/>
          <w:lang w:eastAsia="zh-CN"/>
        </w:rPr>
        <w:t>that it can</w:t>
      </w:r>
      <w:r w:rsidR="004E0465">
        <w:rPr>
          <w:rFonts w:cs="Calibri"/>
          <w:sz w:val="20"/>
          <w:lang w:eastAsia="zh-CN"/>
        </w:rPr>
        <w:t xml:space="preserve"> </w:t>
      </w:r>
      <w:r w:rsidR="004E0465" w:rsidRPr="004F31BC">
        <w:rPr>
          <w:rFonts w:eastAsia="MS Mincho" w:hint="eastAsia"/>
          <w:sz w:val="20"/>
        </w:rPr>
        <w:t>reduce</w:t>
      </w:r>
      <w:r w:rsidR="004E0465" w:rsidRPr="004F31BC">
        <w:rPr>
          <w:rFonts w:eastAsia="MS Mincho"/>
          <w:sz w:val="20"/>
        </w:rPr>
        <w:t xml:space="preserve"> measurement reporting and increase the flexibility of measurement configuration</w:t>
      </w:r>
      <w:r w:rsidR="00E37E43">
        <w:rPr>
          <w:rFonts w:eastAsia="MS Mincho"/>
          <w:sz w:val="20"/>
        </w:rPr>
        <w:t xml:space="preserve">. </w:t>
      </w:r>
      <w:r w:rsidR="00651FC5">
        <w:rPr>
          <w:rFonts w:eastAsia="MS Mincho"/>
          <w:sz w:val="20"/>
        </w:rPr>
        <w:t xml:space="preserve">Therefore, we propose to introduce </w:t>
      </w:r>
      <w:r w:rsidR="00F15E54">
        <w:rPr>
          <w:rFonts w:eastAsia="MS Mincho"/>
          <w:sz w:val="20"/>
        </w:rPr>
        <w:t xml:space="preserve">a new </w:t>
      </w:r>
      <w:r w:rsidR="00651FC5">
        <w:rPr>
          <w:rFonts w:eastAsia="MS Mincho"/>
          <w:sz w:val="20"/>
        </w:rPr>
        <w:t>measurement event combination mechanism to combine A4 and H1/2</w:t>
      </w:r>
      <w:r w:rsidR="00792E75">
        <w:rPr>
          <w:rFonts w:eastAsia="MS Mincho"/>
          <w:sz w:val="20"/>
        </w:rPr>
        <w:t xml:space="preserve"> for UAV UE</w:t>
      </w:r>
      <w:r w:rsidR="00651FC5">
        <w:rPr>
          <w:rFonts w:eastAsia="MS Mincho"/>
          <w:sz w:val="20"/>
        </w:rPr>
        <w:t>.</w:t>
      </w:r>
    </w:p>
    <w:p w14:paraId="480F80A8" w14:textId="4E2FBB48" w:rsidR="0020081C" w:rsidRDefault="004A0D59" w:rsidP="00907149">
      <w:pPr>
        <w:overflowPunct w:val="0"/>
        <w:autoSpaceDE w:val="0"/>
        <w:autoSpaceDN w:val="0"/>
        <w:adjustRightInd w:val="0"/>
        <w:spacing w:line="360" w:lineRule="auto"/>
        <w:jc w:val="both"/>
        <w:textAlignment w:val="baseline"/>
        <w:rPr>
          <w:b/>
          <w:szCs w:val="22"/>
        </w:rPr>
      </w:pPr>
      <w:r w:rsidRPr="00524398">
        <w:rPr>
          <w:b/>
          <w:szCs w:val="22"/>
          <w:lang w:eastAsia="ko-KR"/>
        </w:rPr>
        <w:t>Proposal 1:</w:t>
      </w:r>
      <w:r w:rsidRPr="00524398">
        <w:rPr>
          <w:rFonts w:hint="eastAsia"/>
          <w:b/>
          <w:szCs w:val="22"/>
        </w:rPr>
        <w:t xml:space="preserve"> </w:t>
      </w:r>
      <w:r w:rsidR="008C655D">
        <w:rPr>
          <w:b/>
          <w:szCs w:val="22"/>
        </w:rPr>
        <w:t xml:space="preserve">agree </w:t>
      </w:r>
      <w:r w:rsidRPr="00524398">
        <w:rPr>
          <w:b/>
          <w:szCs w:val="22"/>
        </w:rPr>
        <w:t>to introduce the combination of</w:t>
      </w:r>
      <w:r>
        <w:rPr>
          <w:b/>
          <w:szCs w:val="22"/>
        </w:rPr>
        <w:t xml:space="preserve"> event A</w:t>
      </w:r>
      <w:r w:rsidR="008C655D">
        <w:rPr>
          <w:b/>
          <w:szCs w:val="22"/>
        </w:rPr>
        <w:t>4</w:t>
      </w:r>
      <w:r>
        <w:rPr>
          <w:b/>
          <w:szCs w:val="22"/>
        </w:rPr>
        <w:t xml:space="preserve"> and </w:t>
      </w:r>
      <w:r w:rsidRPr="0020081C">
        <w:rPr>
          <w:b/>
          <w:szCs w:val="22"/>
        </w:rPr>
        <w:t xml:space="preserve">height-dependent </w:t>
      </w:r>
      <w:r>
        <w:rPr>
          <w:b/>
          <w:szCs w:val="22"/>
        </w:rPr>
        <w:t>event H</w:t>
      </w:r>
      <w:r w:rsidR="008C655D">
        <w:rPr>
          <w:b/>
          <w:szCs w:val="22"/>
        </w:rPr>
        <w:t>1/2</w:t>
      </w:r>
      <w:r>
        <w:rPr>
          <w:b/>
          <w:szCs w:val="22"/>
        </w:rPr>
        <w:t>.</w:t>
      </w:r>
    </w:p>
    <w:p w14:paraId="0EFB5C36" w14:textId="79CAF25A" w:rsidR="00FA7B71" w:rsidRDefault="008F56B6" w:rsidP="008F56B6">
      <w:pPr>
        <w:pStyle w:val="20"/>
        <w:rPr>
          <w:lang w:val="en-US" w:eastAsia="zh-CN"/>
        </w:rPr>
      </w:pPr>
      <w:r>
        <w:rPr>
          <w:lang w:val="en-US" w:eastAsia="zh-CN"/>
        </w:rPr>
        <w:lastRenderedPageBreak/>
        <w:t>2.2</w:t>
      </w:r>
      <w:r>
        <w:rPr>
          <w:lang w:val="en-US" w:eastAsia="zh-CN"/>
        </w:rPr>
        <w:tab/>
      </w:r>
      <w:r w:rsidR="003D3983">
        <w:rPr>
          <w:lang w:val="en-US" w:eastAsia="zh-CN"/>
        </w:rPr>
        <w:t>Height-dependent</w:t>
      </w:r>
      <w:r w:rsidR="000306E6" w:rsidRPr="000306E6">
        <w:rPr>
          <w:lang w:val="en-US" w:eastAsia="zh-CN"/>
        </w:rPr>
        <w:t xml:space="preserve"> </w:t>
      </w:r>
      <w:r w:rsidR="003C6213">
        <w:rPr>
          <w:lang w:val="en-US" w:eastAsia="zh-CN"/>
        </w:rPr>
        <w:t>C</w:t>
      </w:r>
      <w:r w:rsidR="000306E6" w:rsidRPr="000306E6">
        <w:rPr>
          <w:lang w:val="en-US" w:eastAsia="zh-CN"/>
        </w:rPr>
        <w:t>onfiguration</w:t>
      </w:r>
    </w:p>
    <w:p w14:paraId="09E48298" w14:textId="312DD75C" w:rsidR="005A6411" w:rsidRPr="00907149" w:rsidRDefault="00194764" w:rsidP="00907149">
      <w:pPr>
        <w:overflowPunct w:val="0"/>
        <w:autoSpaceDE w:val="0"/>
        <w:autoSpaceDN w:val="0"/>
        <w:adjustRightInd w:val="0"/>
        <w:spacing w:line="360" w:lineRule="auto"/>
        <w:jc w:val="both"/>
        <w:textAlignment w:val="baseline"/>
        <w:rPr>
          <w:rFonts w:cs="Calibri"/>
          <w:sz w:val="20"/>
          <w:lang w:eastAsia="zh-CN"/>
        </w:rPr>
      </w:pPr>
      <w:r>
        <w:rPr>
          <w:rFonts w:cs="Calibri"/>
          <w:sz w:val="20"/>
          <w:lang w:eastAsia="zh-CN"/>
        </w:rPr>
        <w:t>which</w:t>
      </w:r>
      <w:r w:rsidR="007A47F4">
        <w:rPr>
          <w:rFonts w:cs="Calibri"/>
          <w:sz w:val="20"/>
          <w:lang w:eastAsia="zh-CN"/>
        </w:rPr>
        <w:t xml:space="preserve"> </w:t>
      </w:r>
      <w:r w:rsidR="00FB5CBF" w:rsidRPr="00907149">
        <w:rPr>
          <w:rFonts w:cs="Calibri"/>
          <w:sz w:val="20"/>
          <w:lang w:eastAsia="zh-CN"/>
        </w:rPr>
        <w:t xml:space="preserve">parameters </w:t>
      </w:r>
      <w:r w:rsidR="00C34FDA" w:rsidRPr="00907149">
        <w:rPr>
          <w:rFonts w:cs="Calibri"/>
          <w:sz w:val="20"/>
          <w:lang w:eastAsia="zh-CN"/>
        </w:rPr>
        <w:t>that can be configured with height-dependent multiple configurations/values</w:t>
      </w:r>
      <w:r>
        <w:rPr>
          <w:rFonts w:cs="Calibri"/>
          <w:sz w:val="20"/>
          <w:lang w:eastAsia="zh-CN"/>
        </w:rPr>
        <w:t xml:space="preserve"> was discussed </w:t>
      </w:r>
      <w:r>
        <w:rPr>
          <w:rFonts w:cs="Calibri"/>
          <w:sz w:val="20"/>
          <w:lang w:val="en-US" w:eastAsia="zh-CN"/>
        </w:rPr>
        <w:t>in post</w:t>
      </w:r>
      <w:r>
        <w:rPr>
          <w:rFonts w:cs="Calibri"/>
          <w:sz w:val="20"/>
          <w:lang w:eastAsia="zh-CN"/>
        </w:rPr>
        <w:t>-</w:t>
      </w:r>
      <w:r w:rsidRPr="00D033E1">
        <w:rPr>
          <w:rFonts w:cs="Calibri"/>
          <w:sz w:val="20"/>
          <w:lang w:eastAsia="zh-CN"/>
        </w:rPr>
        <w:t>email discussion</w:t>
      </w:r>
      <w:r w:rsidR="00C34FDA" w:rsidRPr="00907149">
        <w:rPr>
          <w:rFonts w:cs="Calibri"/>
          <w:sz w:val="20"/>
          <w:lang w:eastAsia="zh-CN"/>
        </w:rPr>
        <w:t xml:space="preserve">. </w:t>
      </w:r>
      <w:r w:rsidR="00901205">
        <w:rPr>
          <w:rFonts w:cs="Calibri"/>
          <w:sz w:val="20"/>
          <w:lang w:eastAsia="zh-CN"/>
        </w:rPr>
        <w:t>A</w:t>
      </w:r>
      <w:r w:rsidR="005A6411" w:rsidRPr="00907149">
        <w:rPr>
          <w:rFonts w:cs="Calibri"/>
          <w:sz w:val="20"/>
          <w:lang w:eastAsia="zh-CN"/>
        </w:rPr>
        <w:t xml:space="preserve">t least the following parameters </w:t>
      </w:r>
      <w:r w:rsidR="00901205">
        <w:rPr>
          <w:rFonts w:cs="Calibri"/>
          <w:sz w:val="20"/>
          <w:lang w:eastAsia="zh-CN"/>
        </w:rPr>
        <w:t>can be used</w:t>
      </w:r>
      <w:r w:rsidR="00514AEA">
        <w:rPr>
          <w:rFonts w:cs="Calibri"/>
          <w:sz w:val="20"/>
          <w:lang w:eastAsia="zh-CN"/>
        </w:rPr>
        <w:t xml:space="preserve"> for </w:t>
      </w:r>
      <w:r w:rsidR="00514AEA" w:rsidRPr="00D033E1">
        <w:rPr>
          <w:rFonts w:cs="Calibri"/>
          <w:sz w:val="20"/>
          <w:lang w:eastAsia="zh-CN"/>
        </w:rPr>
        <w:t>height-dependent multiple configuration</w:t>
      </w:r>
      <w:r w:rsidR="005A6411" w:rsidRPr="00907149">
        <w:rPr>
          <w:rFonts w:cs="Calibri"/>
          <w:sz w:val="20"/>
          <w:lang w:eastAsia="zh-CN"/>
        </w:rPr>
        <w:t xml:space="preserve"> </w:t>
      </w:r>
      <w:r w:rsidR="00591E8D" w:rsidRPr="00907149">
        <w:rPr>
          <w:rFonts w:cs="Calibri"/>
          <w:sz w:val="20"/>
          <w:lang w:eastAsia="zh-CN"/>
        </w:rPr>
        <w:t>in</w:t>
      </w:r>
      <w:r w:rsidR="005A6411" w:rsidRPr="00907149">
        <w:rPr>
          <w:rFonts w:cs="Calibri"/>
          <w:sz w:val="20"/>
          <w:lang w:eastAsia="zh-CN"/>
        </w:rPr>
        <w:t xml:space="preserve"> NR </w:t>
      </w:r>
      <w:r w:rsidR="00591E8D" w:rsidRPr="00907149">
        <w:rPr>
          <w:rFonts w:cs="Calibri"/>
          <w:sz w:val="20"/>
          <w:lang w:eastAsia="zh-CN"/>
        </w:rPr>
        <w:t xml:space="preserve">Rel-18 </w:t>
      </w:r>
      <w:r w:rsidR="005A6411" w:rsidRPr="00907149">
        <w:rPr>
          <w:rFonts w:cs="Calibri"/>
          <w:sz w:val="20"/>
          <w:lang w:eastAsia="zh-CN"/>
        </w:rPr>
        <w:t>UAV:</w:t>
      </w:r>
    </w:p>
    <w:p w14:paraId="44EE908A" w14:textId="77777777" w:rsidR="005A6411" w:rsidRPr="00907149" w:rsidRDefault="005A6411" w:rsidP="00907149">
      <w:pPr>
        <w:pStyle w:val="af5"/>
        <w:numPr>
          <w:ilvl w:val="0"/>
          <w:numId w:val="49"/>
        </w:numPr>
        <w:overflowPunct w:val="0"/>
        <w:autoSpaceDE w:val="0"/>
        <w:autoSpaceDN w:val="0"/>
        <w:adjustRightInd w:val="0"/>
        <w:spacing w:line="360" w:lineRule="auto"/>
        <w:jc w:val="both"/>
        <w:textAlignment w:val="baseline"/>
        <w:rPr>
          <w:b/>
          <w:sz w:val="20"/>
          <w:lang w:eastAsia="zh-CN"/>
        </w:rPr>
      </w:pPr>
      <w:r w:rsidRPr="00907149">
        <w:rPr>
          <w:b/>
          <w:sz w:val="20"/>
          <w:lang w:eastAsia="zh-CN"/>
        </w:rPr>
        <w:t>SSB-ToMeasure</w:t>
      </w:r>
    </w:p>
    <w:p w14:paraId="60D7A0C9" w14:textId="2F66755F" w:rsidR="005A6411" w:rsidRPr="00907149" w:rsidRDefault="005A6411" w:rsidP="00907149">
      <w:pPr>
        <w:pStyle w:val="af5"/>
        <w:numPr>
          <w:ilvl w:val="0"/>
          <w:numId w:val="49"/>
        </w:numPr>
        <w:overflowPunct w:val="0"/>
        <w:autoSpaceDE w:val="0"/>
        <w:autoSpaceDN w:val="0"/>
        <w:adjustRightInd w:val="0"/>
        <w:spacing w:line="360" w:lineRule="auto"/>
        <w:jc w:val="both"/>
        <w:textAlignment w:val="baseline"/>
        <w:rPr>
          <w:b/>
          <w:sz w:val="20"/>
          <w:lang w:eastAsia="zh-CN"/>
        </w:rPr>
      </w:pPr>
      <w:r w:rsidRPr="00907149">
        <w:rPr>
          <w:b/>
          <w:sz w:val="20"/>
          <w:lang w:eastAsia="zh-CN"/>
        </w:rPr>
        <w:t>allowed/excluded cells</w:t>
      </w:r>
    </w:p>
    <w:p w14:paraId="08B1890B" w14:textId="139CE7BF" w:rsidR="005A6411" w:rsidRPr="00907149" w:rsidRDefault="005A6411" w:rsidP="00907149">
      <w:pPr>
        <w:pStyle w:val="af5"/>
        <w:numPr>
          <w:ilvl w:val="0"/>
          <w:numId w:val="49"/>
        </w:numPr>
        <w:overflowPunct w:val="0"/>
        <w:autoSpaceDE w:val="0"/>
        <w:autoSpaceDN w:val="0"/>
        <w:adjustRightInd w:val="0"/>
        <w:spacing w:line="360" w:lineRule="auto"/>
        <w:jc w:val="both"/>
        <w:textAlignment w:val="baseline"/>
        <w:rPr>
          <w:b/>
          <w:sz w:val="20"/>
          <w:lang w:eastAsia="zh-CN"/>
        </w:rPr>
      </w:pPr>
      <w:r w:rsidRPr="00907149">
        <w:rPr>
          <w:b/>
          <w:sz w:val="20"/>
          <w:lang w:eastAsia="zh-CN"/>
        </w:rPr>
        <w:t>absThreshSS-BlocksConsolidation ThresholdNR, nrofSS-BlocksToAverage, nrofCSI-RS-ResourcesToAverage</w:t>
      </w:r>
    </w:p>
    <w:p w14:paraId="51869476" w14:textId="6E6F9BF0" w:rsidR="000306E6" w:rsidRPr="00907149" w:rsidRDefault="000306E6" w:rsidP="00907149">
      <w:pPr>
        <w:overflowPunct w:val="0"/>
        <w:autoSpaceDE w:val="0"/>
        <w:autoSpaceDN w:val="0"/>
        <w:adjustRightInd w:val="0"/>
        <w:spacing w:line="360" w:lineRule="auto"/>
        <w:jc w:val="both"/>
        <w:textAlignment w:val="baseline"/>
        <w:rPr>
          <w:rFonts w:cs="Calibri"/>
          <w:sz w:val="20"/>
          <w:lang w:eastAsia="zh-CN"/>
        </w:rPr>
      </w:pPr>
      <w:r w:rsidRPr="00907149">
        <w:rPr>
          <w:rFonts w:cs="Calibri"/>
          <w:sz w:val="20"/>
          <w:lang w:eastAsia="zh-CN"/>
        </w:rPr>
        <w:t xml:space="preserve">In the </w:t>
      </w:r>
      <w:r w:rsidR="00722E30" w:rsidRPr="00907149">
        <w:rPr>
          <w:rFonts w:cs="Calibri"/>
          <w:sz w:val="20"/>
          <w:lang w:eastAsia="zh-CN"/>
        </w:rPr>
        <w:t>last</w:t>
      </w:r>
      <w:r w:rsidRPr="00907149">
        <w:rPr>
          <w:rFonts w:cs="Calibri"/>
          <w:sz w:val="20"/>
          <w:lang w:eastAsia="zh-CN"/>
        </w:rPr>
        <w:t xml:space="preserve"> meeting [2], it was agreed that SSB-</w:t>
      </w:r>
      <w:proofErr w:type="spellStart"/>
      <w:r w:rsidRPr="00907149">
        <w:rPr>
          <w:rFonts w:cs="Calibri"/>
          <w:sz w:val="20"/>
          <w:lang w:eastAsia="zh-CN"/>
        </w:rPr>
        <w:t>ToMeasure</w:t>
      </w:r>
      <w:proofErr w:type="spellEnd"/>
      <w:r w:rsidRPr="00907149">
        <w:rPr>
          <w:rFonts w:cs="Calibri"/>
          <w:sz w:val="20"/>
          <w:lang w:eastAsia="zh-CN"/>
        </w:rPr>
        <w:t xml:space="preserve"> </w:t>
      </w:r>
      <w:r w:rsidR="003C6213">
        <w:rPr>
          <w:rFonts w:cs="Calibri"/>
          <w:sz w:val="20"/>
          <w:lang w:eastAsia="zh-CN"/>
        </w:rPr>
        <w:t>can</w:t>
      </w:r>
      <w:r w:rsidRPr="00907149">
        <w:rPr>
          <w:rFonts w:cs="Calibri"/>
          <w:sz w:val="20"/>
          <w:lang w:eastAsia="zh-CN"/>
        </w:rPr>
        <w:t xml:space="preserve"> be configured with height-dependent more-than-one configurations/values, each for a specific height region.</w:t>
      </w:r>
      <w:r w:rsidR="00591E8D" w:rsidRPr="00907149">
        <w:rPr>
          <w:rFonts w:cs="Calibri"/>
          <w:sz w:val="20"/>
          <w:lang w:eastAsia="zh-CN"/>
        </w:rPr>
        <w:t xml:space="preserve"> </w:t>
      </w:r>
      <w:r w:rsidR="00496CA3" w:rsidRPr="00907149">
        <w:rPr>
          <w:rFonts w:cs="Calibri"/>
          <w:sz w:val="20"/>
          <w:lang w:eastAsia="zh-CN"/>
        </w:rPr>
        <w:t xml:space="preserve">As the flight height of UAV UE increases, UAV UEs will find more cells and even measure the side lobes of far cells’ beams. </w:t>
      </w:r>
      <w:r w:rsidR="00591E8D" w:rsidRPr="00907149">
        <w:rPr>
          <w:rFonts w:cs="Calibri"/>
          <w:sz w:val="20"/>
          <w:lang w:eastAsia="zh-CN"/>
        </w:rPr>
        <w:t>Introducing height-based SSB-</w:t>
      </w:r>
      <w:proofErr w:type="spellStart"/>
      <w:r w:rsidR="00591E8D" w:rsidRPr="00907149">
        <w:rPr>
          <w:rFonts w:cs="Calibri"/>
          <w:sz w:val="20"/>
          <w:lang w:eastAsia="zh-CN"/>
        </w:rPr>
        <w:t>ToMeasure</w:t>
      </w:r>
      <w:proofErr w:type="spellEnd"/>
      <w:r w:rsidR="00591E8D" w:rsidRPr="00907149">
        <w:rPr>
          <w:rFonts w:cs="Calibri"/>
          <w:sz w:val="20"/>
          <w:lang w:eastAsia="zh-CN"/>
        </w:rPr>
        <w:t xml:space="preserve"> would avoid unnecessary RRM measurement on the down-tilted </w:t>
      </w:r>
      <w:r w:rsidR="00496CA3" w:rsidRPr="00907149">
        <w:rPr>
          <w:rFonts w:cs="Calibri"/>
          <w:sz w:val="20"/>
          <w:lang w:eastAsia="zh-CN"/>
        </w:rPr>
        <w:t>beams that</w:t>
      </w:r>
      <w:r w:rsidR="00591E8D" w:rsidRPr="00907149">
        <w:rPr>
          <w:rFonts w:cs="Calibri"/>
          <w:sz w:val="20"/>
          <w:lang w:eastAsia="zh-CN"/>
        </w:rPr>
        <w:t xml:space="preserve"> are not intended for UAV UE.</w:t>
      </w:r>
      <w:r w:rsidR="00BC313A" w:rsidRPr="00907149">
        <w:rPr>
          <w:rFonts w:cs="Calibri"/>
          <w:sz w:val="20"/>
          <w:lang w:eastAsia="zh-CN"/>
        </w:rPr>
        <w:t xml:space="preserve"> Therefore, we proposed to introduce height-dependent SSB-</w:t>
      </w:r>
      <w:proofErr w:type="spellStart"/>
      <w:r w:rsidR="00BC313A" w:rsidRPr="00907149">
        <w:rPr>
          <w:rFonts w:cs="Calibri"/>
          <w:sz w:val="20"/>
          <w:lang w:eastAsia="zh-CN"/>
        </w:rPr>
        <w:t>ToMeasure</w:t>
      </w:r>
      <w:proofErr w:type="spellEnd"/>
      <w:r w:rsidR="00BC313A" w:rsidRPr="00907149">
        <w:rPr>
          <w:rFonts w:cs="Calibri"/>
          <w:sz w:val="20"/>
          <w:lang w:eastAsia="zh-CN"/>
        </w:rPr>
        <w:t xml:space="preserve"> for reducing the number of beam measurements and measurement reporting.</w:t>
      </w:r>
    </w:p>
    <w:p w14:paraId="1AD0588E" w14:textId="40E1427D" w:rsidR="00937158" w:rsidRDefault="007106F8" w:rsidP="00272CF1">
      <w:pPr>
        <w:rPr>
          <w:lang w:val="en-US" w:eastAsia="zh-CN"/>
        </w:rPr>
      </w:pPr>
      <w:r>
        <w:rPr>
          <w:b/>
          <w:lang w:eastAsia="zh-CN"/>
        </w:rPr>
        <w:t>Observation 1</w:t>
      </w:r>
      <w:r w:rsidRPr="00106998">
        <w:rPr>
          <w:b/>
          <w:lang w:eastAsia="zh-CN"/>
        </w:rPr>
        <w:t xml:space="preserve">: </w:t>
      </w:r>
      <w:r w:rsidRPr="007106F8">
        <w:rPr>
          <w:b/>
          <w:lang w:eastAsia="zh-CN"/>
        </w:rPr>
        <w:t xml:space="preserve">NR </w:t>
      </w:r>
      <w:r>
        <w:rPr>
          <w:b/>
          <w:lang w:eastAsia="zh-CN"/>
        </w:rPr>
        <w:t xml:space="preserve">Rel-18 </w:t>
      </w:r>
      <w:r w:rsidRPr="007106F8">
        <w:rPr>
          <w:b/>
          <w:lang w:eastAsia="zh-CN"/>
        </w:rPr>
        <w:t>UAV</w:t>
      </w:r>
      <w:r w:rsidRPr="007106F8">
        <w:rPr>
          <w:b/>
        </w:rPr>
        <w:t xml:space="preserve"> </w:t>
      </w:r>
      <w:r w:rsidRPr="007106F8">
        <w:rPr>
          <w:b/>
          <w:lang w:eastAsia="zh-CN"/>
        </w:rPr>
        <w:t>is expected to support height-dependent SSB-</w:t>
      </w:r>
      <w:proofErr w:type="spellStart"/>
      <w:r w:rsidRPr="007106F8">
        <w:rPr>
          <w:b/>
          <w:lang w:eastAsia="zh-CN"/>
        </w:rPr>
        <w:t>ToMeasure</w:t>
      </w:r>
      <w:proofErr w:type="spellEnd"/>
      <w:r w:rsidRPr="007106F8">
        <w:rPr>
          <w:b/>
          <w:lang w:eastAsia="zh-CN"/>
        </w:rPr>
        <w:t>.</w:t>
      </w:r>
    </w:p>
    <w:p w14:paraId="7FBCC7FE" w14:textId="002C4141" w:rsidR="00945ACF" w:rsidRPr="00907149" w:rsidRDefault="00BC313A" w:rsidP="00907149">
      <w:pPr>
        <w:overflowPunct w:val="0"/>
        <w:autoSpaceDE w:val="0"/>
        <w:autoSpaceDN w:val="0"/>
        <w:adjustRightInd w:val="0"/>
        <w:spacing w:line="360" w:lineRule="auto"/>
        <w:jc w:val="both"/>
        <w:textAlignment w:val="baseline"/>
        <w:rPr>
          <w:rFonts w:cs="Calibri"/>
          <w:sz w:val="20"/>
          <w:lang w:eastAsia="zh-CN"/>
        </w:rPr>
      </w:pPr>
      <w:r w:rsidRPr="00907149">
        <w:rPr>
          <w:rFonts w:cs="Calibri"/>
          <w:sz w:val="20"/>
          <w:lang w:eastAsia="zh-CN"/>
        </w:rPr>
        <w:t xml:space="preserve">Besides, the no-transmit/no-fly zones might be imposed to limit the transmissions from drones in some scenarios. </w:t>
      </w:r>
      <w:r w:rsidR="00B70B22" w:rsidRPr="00907149">
        <w:rPr>
          <w:rFonts w:cs="Calibri"/>
          <w:sz w:val="20"/>
          <w:lang w:eastAsia="zh-CN"/>
        </w:rPr>
        <w:t xml:space="preserve">The purpose of that is usually to avoid causing too much interference to nearby base stations. </w:t>
      </w:r>
      <w:r w:rsidR="006C5A97" w:rsidRPr="00907149">
        <w:rPr>
          <w:rFonts w:cs="Calibri"/>
          <w:sz w:val="20"/>
          <w:lang w:eastAsia="zh-CN"/>
        </w:rPr>
        <w:t xml:space="preserve">Linking allowed/excluded cell </w:t>
      </w:r>
      <w:r w:rsidR="00B70B22" w:rsidRPr="00907149">
        <w:rPr>
          <w:rFonts w:cs="Calibri"/>
          <w:sz w:val="20"/>
          <w:lang w:eastAsia="zh-CN"/>
        </w:rPr>
        <w:t>lists</w:t>
      </w:r>
      <w:r w:rsidR="006C5A97" w:rsidRPr="00907149">
        <w:rPr>
          <w:rFonts w:cs="Calibri"/>
          <w:sz w:val="20"/>
          <w:lang w:eastAsia="zh-CN"/>
        </w:rPr>
        <w:t xml:space="preserve"> with </w:t>
      </w:r>
      <w:r w:rsidR="00E61914" w:rsidRPr="00907149">
        <w:rPr>
          <w:rFonts w:cs="Calibri"/>
          <w:sz w:val="20"/>
          <w:lang w:eastAsia="zh-CN"/>
        </w:rPr>
        <w:t>UAV UEs’ height</w:t>
      </w:r>
      <w:r w:rsidR="006C5A97" w:rsidRPr="00907149">
        <w:rPr>
          <w:rFonts w:cs="Calibri"/>
          <w:sz w:val="20"/>
          <w:lang w:eastAsia="zh-CN"/>
        </w:rPr>
        <w:t xml:space="preserve"> allows for not performing measurements on the unneeded cells in a certain height range. Reducing measurements at specific altitudes would </w:t>
      </w:r>
      <w:r w:rsidR="00B70B22" w:rsidRPr="00907149">
        <w:rPr>
          <w:rFonts w:cs="Calibri"/>
          <w:sz w:val="20"/>
          <w:lang w:eastAsia="zh-CN"/>
        </w:rPr>
        <w:t xml:space="preserve">limit the size of the measurement report and </w:t>
      </w:r>
      <w:r w:rsidR="00A67FD2" w:rsidRPr="00A67FD2">
        <w:rPr>
          <w:rFonts w:cs="Calibri"/>
          <w:sz w:val="20"/>
          <w:lang w:eastAsia="zh-CN"/>
        </w:rPr>
        <w:t xml:space="preserve">reduce UE power </w:t>
      </w:r>
      <w:proofErr w:type="gramStart"/>
      <w:r w:rsidR="00A67FD2" w:rsidRPr="00A67FD2">
        <w:rPr>
          <w:rFonts w:cs="Calibri"/>
          <w:sz w:val="20"/>
          <w:lang w:eastAsia="zh-CN"/>
        </w:rPr>
        <w:t>consumption</w:t>
      </w:r>
      <w:r w:rsidR="00A67FD2" w:rsidRPr="00A67FD2" w:rsidDel="00A67FD2">
        <w:rPr>
          <w:rFonts w:cs="Calibri"/>
          <w:sz w:val="20"/>
          <w:lang w:eastAsia="zh-CN"/>
        </w:rPr>
        <w:t xml:space="preserve"> </w:t>
      </w:r>
      <w:r w:rsidR="006C5A97" w:rsidRPr="00907149">
        <w:rPr>
          <w:rFonts w:cs="Calibri"/>
          <w:sz w:val="20"/>
          <w:lang w:eastAsia="zh-CN"/>
        </w:rPr>
        <w:t>.</w:t>
      </w:r>
      <w:proofErr w:type="gramEnd"/>
    </w:p>
    <w:p w14:paraId="4F5FE3F8" w14:textId="1584CFC0" w:rsidR="00E61914" w:rsidRDefault="00E61914" w:rsidP="00272CF1">
      <w:pPr>
        <w:rPr>
          <w:rFonts w:eastAsia="宋体"/>
        </w:rPr>
      </w:pPr>
      <w:r>
        <w:rPr>
          <w:b/>
          <w:lang w:eastAsia="zh-CN"/>
        </w:rPr>
        <w:t>Observation 2</w:t>
      </w:r>
      <w:r w:rsidRPr="00106998">
        <w:rPr>
          <w:b/>
          <w:lang w:eastAsia="zh-CN"/>
        </w:rPr>
        <w:t>:</w:t>
      </w:r>
      <w:r>
        <w:rPr>
          <w:b/>
          <w:lang w:eastAsia="zh-CN"/>
        </w:rPr>
        <w:t xml:space="preserve"> </w:t>
      </w:r>
      <w:r w:rsidRPr="00E61914">
        <w:rPr>
          <w:rFonts w:eastAsia="宋体"/>
          <w:b/>
        </w:rPr>
        <w:t xml:space="preserve">Link allowed/excluded cell lists with UAV UEs’ height would limit the size of the measurement report and </w:t>
      </w:r>
      <w:r w:rsidR="00633E33">
        <w:rPr>
          <w:rFonts w:eastAsia="宋体"/>
          <w:b/>
        </w:rPr>
        <w:t xml:space="preserve">reduce </w:t>
      </w:r>
      <w:r w:rsidRPr="00E61914">
        <w:rPr>
          <w:rFonts w:eastAsia="宋体"/>
          <w:b/>
        </w:rPr>
        <w:t xml:space="preserve">UE power </w:t>
      </w:r>
      <w:r w:rsidR="00633E33">
        <w:rPr>
          <w:rFonts w:eastAsia="宋体"/>
          <w:b/>
        </w:rPr>
        <w:t>consumption</w:t>
      </w:r>
      <w:r>
        <w:rPr>
          <w:rFonts w:eastAsia="宋体"/>
          <w:b/>
        </w:rPr>
        <w:t>.</w:t>
      </w:r>
    </w:p>
    <w:p w14:paraId="0BD74C9B" w14:textId="2322B1C6" w:rsidR="007C443C" w:rsidRPr="00907149" w:rsidRDefault="007C443C" w:rsidP="00907149">
      <w:pPr>
        <w:overflowPunct w:val="0"/>
        <w:autoSpaceDE w:val="0"/>
        <w:autoSpaceDN w:val="0"/>
        <w:adjustRightInd w:val="0"/>
        <w:spacing w:line="360" w:lineRule="auto"/>
        <w:jc w:val="both"/>
        <w:textAlignment w:val="baseline"/>
        <w:rPr>
          <w:rFonts w:cs="Calibri"/>
          <w:sz w:val="20"/>
          <w:lang w:eastAsia="zh-CN"/>
        </w:rPr>
      </w:pPr>
      <w:r w:rsidRPr="00193931">
        <w:rPr>
          <w:rFonts w:cs="Calibri"/>
          <w:sz w:val="20"/>
          <w:lang w:eastAsia="zh-CN"/>
        </w:rPr>
        <w:t>As shown below</w:t>
      </w:r>
      <w:r w:rsidR="00FF089E">
        <w:rPr>
          <w:rFonts w:cs="Calibri"/>
          <w:sz w:val="20"/>
          <w:lang w:eastAsia="zh-CN"/>
        </w:rPr>
        <w:t xml:space="preserve"> </w:t>
      </w:r>
      <w:r w:rsidRPr="00193931">
        <w:rPr>
          <w:rFonts w:cs="Calibri"/>
          <w:sz w:val="20"/>
          <w:lang w:eastAsia="zh-CN"/>
        </w:rPr>
        <w:t>[</w:t>
      </w:r>
      <w:r w:rsidR="00FF089E">
        <w:rPr>
          <w:rFonts w:cs="Calibri"/>
          <w:sz w:val="20"/>
          <w:lang w:eastAsia="zh-CN"/>
        </w:rPr>
        <w:t>5</w:t>
      </w:r>
      <w:r w:rsidRPr="00193931">
        <w:rPr>
          <w:rFonts w:cs="Calibri"/>
          <w:sz w:val="20"/>
          <w:lang w:eastAsia="zh-CN"/>
        </w:rPr>
        <w:t xml:space="preserve">], </w:t>
      </w:r>
      <w:proofErr w:type="spellStart"/>
      <w:r w:rsidR="0035591D" w:rsidRPr="00907149">
        <w:rPr>
          <w:rFonts w:cs="Calibri"/>
          <w:sz w:val="20"/>
          <w:lang w:eastAsia="zh-CN"/>
        </w:rPr>
        <w:t>absThreshSS-BlocksConsolidation</w:t>
      </w:r>
      <w:proofErr w:type="spellEnd"/>
      <w:r w:rsidR="0035591D" w:rsidRPr="007C443C">
        <w:rPr>
          <w:rFonts w:cs="Calibri"/>
          <w:sz w:val="20"/>
          <w:lang w:eastAsia="zh-CN"/>
        </w:rPr>
        <w:t xml:space="preserve"> </w:t>
      </w:r>
      <w:r w:rsidRPr="007C443C">
        <w:rPr>
          <w:rFonts w:cs="Calibri"/>
          <w:sz w:val="20"/>
          <w:lang w:eastAsia="zh-CN"/>
        </w:rPr>
        <w:t xml:space="preserve">and </w:t>
      </w:r>
      <w:proofErr w:type="spellStart"/>
      <w:r w:rsidR="0035591D" w:rsidRPr="00907149">
        <w:rPr>
          <w:rFonts w:cs="Calibri"/>
          <w:sz w:val="20"/>
          <w:lang w:eastAsia="zh-CN"/>
        </w:rPr>
        <w:t>nrofSS-BlocksToAverage</w:t>
      </w:r>
      <w:proofErr w:type="spellEnd"/>
      <w:r w:rsidR="0035591D" w:rsidRPr="00907149">
        <w:rPr>
          <w:rFonts w:cs="Calibri"/>
          <w:sz w:val="20"/>
          <w:lang w:eastAsia="zh-CN"/>
        </w:rPr>
        <w:t xml:space="preserve"> </w:t>
      </w:r>
      <w:r w:rsidRPr="00193931">
        <w:rPr>
          <w:rFonts w:cs="Calibri"/>
          <w:sz w:val="20"/>
          <w:lang w:eastAsia="zh-CN"/>
        </w:rPr>
        <w:t xml:space="preserve">is part of </w:t>
      </w:r>
      <w:r w:rsidR="0035591D" w:rsidRPr="0035591D">
        <w:rPr>
          <w:rFonts w:cs="Calibri"/>
          <w:sz w:val="20"/>
          <w:lang w:eastAsia="zh-CN"/>
        </w:rPr>
        <w:t>height dependent cell quality derivation parameters</w:t>
      </w:r>
      <w:r w:rsidR="0035591D">
        <w:rPr>
          <w:rFonts w:cs="Calibri"/>
          <w:sz w:val="20"/>
          <w:lang w:eastAsia="zh-CN"/>
        </w:rPr>
        <w:t xml:space="preserve"> in</w:t>
      </w:r>
      <w:r w:rsidR="0035591D" w:rsidRPr="00907149">
        <w:rPr>
          <w:rFonts w:cs="Calibri"/>
          <w:sz w:val="20"/>
          <w:lang w:eastAsia="zh-CN"/>
        </w:rPr>
        <w:t xml:space="preserve"> </w:t>
      </w:r>
      <w:proofErr w:type="spellStart"/>
      <w:r w:rsidR="0035591D" w:rsidRPr="00907149">
        <w:rPr>
          <w:rFonts w:cs="Calibri"/>
          <w:sz w:val="20"/>
          <w:lang w:eastAsia="zh-CN"/>
        </w:rPr>
        <w:t>MeasObjectNR</w:t>
      </w:r>
      <w:proofErr w:type="spellEnd"/>
      <w:r w:rsidRPr="00193931">
        <w:rPr>
          <w:rFonts w:cs="Calibri"/>
          <w:sz w:val="20"/>
          <w:lang w:eastAsia="zh-CN"/>
        </w:rPr>
        <w:t>.</w:t>
      </w:r>
      <w:r w:rsidR="00AF1E96" w:rsidRPr="00907149">
        <w:rPr>
          <w:rFonts w:cs="Calibri"/>
          <w:sz w:val="20"/>
          <w:lang w:eastAsia="zh-CN"/>
        </w:rPr>
        <w:t xml:space="preserve"> </w:t>
      </w:r>
    </w:p>
    <w:p w14:paraId="2B71AC86" w14:textId="6911050A" w:rsidR="007C443C" w:rsidRPr="0035591D" w:rsidRDefault="007C443C" w:rsidP="007C443C">
      <w:pPr>
        <w:rPr>
          <w:rFonts w:eastAsia="宋体"/>
          <w:b/>
          <w:lang w:eastAsia="zh-CN"/>
        </w:rPr>
      </w:pPr>
      <w:r w:rsidRPr="00B17BE1">
        <w:rPr>
          <w:rFonts w:hint="eastAsia"/>
          <w:b/>
          <w:lang w:eastAsia="zh-CN"/>
        </w:rPr>
        <w:t>-</w:t>
      </w:r>
      <w:r w:rsidRPr="00B17BE1">
        <w:rPr>
          <w:b/>
          <w:lang w:eastAsia="zh-CN"/>
        </w:rPr>
        <w:t>------------------------------------------------------------</w:t>
      </w:r>
      <w:r w:rsidRPr="00D90020">
        <w:t xml:space="preserve"> </w:t>
      </w:r>
      <w:r w:rsidRPr="00B17BE1">
        <w:rPr>
          <w:b/>
          <w:lang w:eastAsia="zh-CN"/>
        </w:rPr>
        <w:t>Excerpted from TS 3</w:t>
      </w:r>
      <w:r>
        <w:rPr>
          <w:b/>
          <w:lang w:eastAsia="zh-CN"/>
        </w:rPr>
        <w:t>8</w:t>
      </w:r>
      <w:r w:rsidRPr="00B17BE1">
        <w:rPr>
          <w:b/>
          <w:lang w:eastAsia="zh-CN"/>
        </w:rPr>
        <w:t>.331</w:t>
      </w:r>
      <w:r w:rsidRPr="00BC1692">
        <w:rPr>
          <w:b/>
          <w:lang w:eastAsia="zh-CN"/>
        </w:rPr>
        <w:t xml:space="preserve"> -----</w:t>
      </w:r>
      <w:r w:rsidRPr="00B17BE1">
        <w:rPr>
          <w:b/>
          <w:lang w:eastAsia="zh-CN"/>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7C443C" w:rsidRPr="00F10B4F" w14:paraId="346B1E0A" w14:textId="77777777" w:rsidTr="007C443C">
        <w:trPr>
          <w:trHeight w:val="211"/>
        </w:trPr>
        <w:tc>
          <w:tcPr>
            <w:tcW w:w="9828" w:type="dxa"/>
            <w:tcBorders>
              <w:top w:val="single" w:sz="4" w:space="0" w:color="auto"/>
              <w:left w:val="single" w:sz="4" w:space="0" w:color="auto"/>
              <w:bottom w:val="single" w:sz="4" w:space="0" w:color="auto"/>
              <w:right w:val="single" w:sz="4" w:space="0" w:color="auto"/>
            </w:tcBorders>
            <w:hideMark/>
          </w:tcPr>
          <w:p w14:paraId="42F46247" w14:textId="77777777" w:rsidR="007C443C" w:rsidRPr="00F10B4F" w:rsidRDefault="007C443C" w:rsidP="0052518E">
            <w:pPr>
              <w:pStyle w:val="TAH"/>
              <w:rPr>
                <w:szCs w:val="22"/>
                <w:lang w:eastAsia="sv-SE"/>
              </w:rPr>
            </w:pPr>
            <w:proofErr w:type="spellStart"/>
            <w:r w:rsidRPr="00F10B4F">
              <w:rPr>
                <w:i/>
                <w:szCs w:val="22"/>
                <w:lang w:eastAsia="sv-SE"/>
              </w:rPr>
              <w:t>MeasObjectNR</w:t>
            </w:r>
            <w:proofErr w:type="spellEnd"/>
            <w:r w:rsidRPr="00F10B4F">
              <w:rPr>
                <w:i/>
                <w:szCs w:val="22"/>
                <w:lang w:eastAsia="sv-SE"/>
              </w:rPr>
              <w:t xml:space="preserve"> </w:t>
            </w:r>
            <w:r w:rsidRPr="00F10B4F">
              <w:rPr>
                <w:szCs w:val="22"/>
                <w:lang w:eastAsia="sv-SE"/>
              </w:rPr>
              <w:t>field descriptions</w:t>
            </w:r>
          </w:p>
        </w:tc>
      </w:tr>
      <w:tr w:rsidR="007C443C" w:rsidRPr="00F10B4F" w14:paraId="6C4745DF" w14:textId="77777777" w:rsidTr="007C443C">
        <w:trPr>
          <w:trHeight w:val="641"/>
        </w:trPr>
        <w:tc>
          <w:tcPr>
            <w:tcW w:w="9828" w:type="dxa"/>
            <w:tcBorders>
              <w:top w:val="single" w:sz="4" w:space="0" w:color="auto"/>
              <w:left w:val="single" w:sz="4" w:space="0" w:color="auto"/>
              <w:bottom w:val="single" w:sz="4" w:space="0" w:color="auto"/>
              <w:right w:val="single" w:sz="4" w:space="0" w:color="auto"/>
            </w:tcBorders>
            <w:hideMark/>
          </w:tcPr>
          <w:p w14:paraId="6FE2DE1B" w14:textId="77777777" w:rsidR="007C443C" w:rsidRPr="00F10B4F" w:rsidRDefault="007C443C" w:rsidP="0052518E">
            <w:pPr>
              <w:pStyle w:val="TAL"/>
              <w:rPr>
                <w:rFonts w:cs="Arial"/>
                <w:b/>
                <w:i/>
                <w:iCs/>
                <w:szCs w:val="18"/>
                <w:lang w:eastAsia="sv-SE"/>
              </w:rPr>
            </w:pPr>
            <w:proofErr w:type="spellStart"/>
            <w:r w:rsidRPr="00AF1E96">
              <w:rPr>
                <w:rFonts w:cs="Arial"/>
                <w:b/>
                <w:i/>
                <w:iCs/>
                <w:szCs w:val="18"/>
                <w:highlight w:val="yellow"/>
                <w:lang w:eastAsia="sv-SE"/>
              </w:rPr>
              <w:t>absThreshSS-BlocksConsolidation</w:t>
            </w:r>
            <w:proofErr w:type="spellEnd"/>
          </w:p>
          <w:p w14:paraId="6D6F922A" w14:textId="77777777" w:rsidR="007C443C" w:rsidRPr="00F10B4F" w:rsidRDefault="007C443C" w:rsidP="0052518E">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443C" w:rsidRPr="00F10B4F" w14:paraId="4228BD3E" w14:textId="77777777" w:rsidTr="007C443C">
        <w:trPr>
          <w:trHeight w:val="641"/>
        </w:trPr>
        <w:tc>
          <w:tcPr>
            <w:tcW w:w="9828" w:type="dxa"/>
            <w:tcBorders>
              <w:top w:val="single" w:sz="4" w:space="0" w:color="auto"/>
              <w:left w:val="single" w:sz="4" w:space="0" w:color="auto"/>
              <w:bottom w:val="single" w:sz="4" w:space="0" w:color="auto"/>
              <w:right w:val="single" w:sz="4" w:space="0" w:color="auto"/>
            </w:tcBorders>
            <w:hideMark/>
          </w:tcPr>
          <w:p w14:paraId="174207E8" w14:textId="77777777" w:rsidR="007C443C" w:rsidRPr="00F10B4F" w:rsidRDefault="007C443C" w:rsidP="0052518E">
            <w:pPr>
              <w:pStyle w:val="TAL"/>
              <w:rPr>
                <w:b/>
                <w:i/>
                <w:szCs w:val="22"/>
                <w:lang w:eastAsia="en-GB"/>
              </w:rPr>
            </w:pPr>
            <w:proofErr w:type="spellStart"/>
            <w:r w:rsidRPr="00AF1E96">
              <w:rPr>
                <w:b/>
                <w:i/>
                <w:szCs w:val="22"/>
                <w:highlight w:val="yellow"/>
                <w:lang w:eastAsia="en-GB"/>
              </w:rPr>
              <w:t>nrofSS-BlocksToAverage</w:t>
            </w:r>
            <w:proofErr w:type="spellEnd"/>
          </w:p>
          <w:p w14:paraId="5B360348" w14:textId="77777777" w:rsidR="007C443C" w:rsidRPr="00F10B4F" w:rsidRDefault="007C443C" w:rsidP="0052518E">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proofErr w:type="spellStart"/>
            <w:r w:rsidRPr="00F10B4F">
              <w:rPr>
                <w:i/>
                <w:lang w:eastAsia="sv-SE"/>
              </w:rPr>
              <w:t>MeasObject</w:t>
            </w:r>
            <w:proofErr w:type="spellEnd"/>
            <w:r w:rsidRPr="00F10B4F">
              <w:rPr>
                <w:szCs w:val="22"/>
                <w:lang w:eastAsia="en-GB"/>
              </w:rPr>
              <w:t>.</w:t>
            </w:r>
          </w:p>
        </w:tc>
      </w:tr>
    </w:tbl>
    <w:p w14:paraId="3DCC49DE" w14:textId="316FCE7D" w:rsidR="007C443C" w:rsidRPr="007C443C" w:rsidRDefault="007C443C" w:rsidP="009D7E78">
      <w:pPr>
        <w:rPr>
          <w:rFonts w:eastAsia="宋体"/>
          <w:lang w:eastAsia="zh-CN"/>
        </w:rPr>
      </w:pPr>
      <w:r>
        <w:rPr>
          <w:rFonts w:cs="Calibri"/>
          <w:b/>
          <w:lang w:eastAsia="zh-CN"/>
        </w:rPr>
        <w:t>----------------------------------------------------------------------</w:t>
      </w:r>
      <w:r w:rsidRPr="00D90020">
        <w:rPr>
          <w:rFonts w:cs="Calibri"/>
          <w:b/>
          <w:lang w:eastAsia="zh-CN"/>
        </w:rPr>
        <w:t xml:space="preserve">End of </w:t>
      </w:r>
      <w:r>
        <w:rPr>
          <w:rFonts w:cs="Calibri"/>
          <w:b/>
          <w:lang w:eastAsia="zh-CN"/>
        </w:rPr>
        <w:t>Exception</w:t>
      </w:r>
      <w:r w:rsidRPr="00D90020">
        <w:rPr>
          <w:rFonts w:cs="Calibri"/>
          <w:b/>
          <w:lang w:eastAsia="zh-CN"/>
        </w:rPr>
        <w:t xml:space="preserve"> </w:t>
      </w:r>
      <w:r>
        <w:rPr>
          <w:rFonts w:cs="Calibri"/>
          <w:b/>
          <w:lang w:eastAsia="zh-CN"/>
        </w:rPr>
        <w:t>------------------------------------------------------------</w:t>
      </w:r>
    </w:p>
    <w:p w14:paraId="4AD720B5" w14:textId="2B3F6B1B" w:rsidR="009D7E78" w:rsidRPr="00907149" w:rsidRDefault="0035591D" w:rsidP="00907149">
      <w:pPr>
        <w:overflowPunct w:val="0"/>
        <w:autoSpaceDE w:val="0"/>
        <w:autoSpaceDN w:val="0"/>
        <w:adjustRightInd w:val="0"/>
        <w:spacing w:line="360" w:lineRule="auto"/>
        <w:jc w:val="both"/>
        <w:textAlignment w:val="baseline"/>
        <w:rPr>
          <w:rFonts w:cs="Calibri"/>
          <w:sz w:val="20"/>
          <w:lang w:eastAsia="zh-CN"/>
        </w:rPr>
      </w:pPr>
      <w:r w:rsidRPr="00907149">
        <w:rPr>
          <w:rFonts w:cs="Calibri"/>
          <w:sz w:val="20"/>
          <w:lang w:eastAsia="zh-CN"/>
        </w:rPr>
        <w:t xml:space="preserve">The cell quality in NR is derived based on the consolidation of beam-level measurements. </w:t>
      </w:r>
      <w:r w:rsidR="009D7E78" w:rsidRPr="00907149">
        <w:rPr>
          <w:rFonts w:cs="Calibri"/>
          <w:sz w:val="20"/>
          <w:lang w:eastAsia="zh-CN"/>
        </w:rPr>
        <w:t>Since the height-dependent SSB-to-measure is expected to be supported in NR UAV, the relevant parameter</w:t>
      </w:r>
      <w:r w:rsidR="005A57AF" w:rsidRPr="00907149">
        <w:rPr>
          <w:rFonts w:cs="Calibri"/>
          <w:sz w:val="20"/>
          <w:lang w:eastAsia="zh-CN"/>
        </w:rPr>
        <w:t xml:space="preserve"> </w:t>
      </w:r>
      <w:r w:rsidR="009D7E78" w:rsidRPr="00907149">
        <w:rPr>
          <w:rFonts w:cs="Calibri"/>
          <w:sz w:val="20"/>
          <w:lang w:eastAsia="zh-CN"/>
        </w:rPr>
        <w:t>configuration should also be enhanced.</w:t>
      </w:r>
      <w:r w:rsidRPr="00907149">
        <w:rPr>
          <w:rFonts w:cs="Calibri"/>
          <w:sz w:val="20"/>
          <w:lang w:eastAsia="zh-CN"/>
        </w:rPr>
        <w:t xml:space="preserve"> To improve interference control, it’s better to use a smaller number of </w:t>
      </w:r>
      <w:proofErr w:type="spellStart"/>
      <w:r w:rsidRPr="00907149">
        <w:rPr>
          <w:rFonts w:cs="Calibri"/>
          <w:sz w:val="20"/>
          <w:lang w:eastAsia="zh-CN"/>
        </w:rPr>
        <w:t>nrofSS-BlocksToAverage</w:t>
      </w:r>
      <w:proofErr w:type="spellEnd"/>
      <w:r w:rsidRPr="00907149">
        <w:rPr>
          <w:rFonts w:cs="Calibri"/>
          <w:sz w:val="20"/>
          <w:lang w:eastAsia="zh-CN"/>
        </w:rPr>
        <w:t xml:space="preserve"> and a higher measurement consolidation threshold.</w:t>
      </w:r>
    </w:p>
    <w:p w14:paraId="60EA74E6" w14:textId="77777777" w:rsidR="0035591D" w:rsidRDefault="0035591D" w:rsidP="0035591D">
      <w:pPr>
        <w:rPr>
          <w:rFonts w:eastAsia="宋体"/>
          <w:b/>
          <w:szCs w:val="22"/>
          <w:lang w:eastAsia="zh-CN"/>
        </w:rPr>
      </w:pPr>
      <w:r w:rsidRPr="00C7162B">
        <w:rPr>
          <w:b/>
          <w:szCs w:val="22"/>
          <w:lang w:eastAsia="ko-KR"/>
        </w:rPr>
        <w:t xml:space="preserve">Proposal 2: </w:t>
      </w:r>
      <w:r w:rsidRPr="006C5A97">
        <w:rPr>
          <w:b/>
        </w:rPr>
        <w:t xml:space="preserve">To introduce </w:t>
      </w:r>
      <w:r>
        <w:rPr>
          <w:b/>
        </w:rPr>
        <w:t xml:space="preserve">the following </w:t>
      </w:r>
      <w:r>
        <w:rPr>
          <w:rFonts w:eastAsia="宋体"/>
          <w:b/>
          <w:szCs w:val="22"/>
          <w:lang w:eastAsia="zh-CN"/>
        </w:rPr>
        <w:t xml:space="preserve">MO </w:t>
      </w:r>
      <w:r w:rsidRPr="006C5A97">
        <w:rPr>
          <w:rFonts w:eastAsia="宋体"/>
          <w:b/>
          <w:szCs w:val="22"/>
          <w:lang w:eastAsia="zh-CN"/>
        </w:rPr>
        <w:t>configuration related parameters:</w:t>
      </w:r>
    </w:p>
    <w:p w14:paraId="1D938030" w14:textId="77777777" w:rsidR="0035591D" w:rsidRPr="006C5A97" w:rsidRDefault="0035591D" w:rsidP="0035591D">
      <w:pPr>
        <w:pStyle w:val="af5"/>
        <w:numPr>
          <w:ilvl w:val="0"/>
          <w:numId w:val="48"/>
        </w:numPr>
        <w:rPr>
          <w:rFonts w:eastAsia="宋体"/>
          <w:b/>
          <w:lang w:val="en-US" w:eastAsia="zh-CN"/>
        </w:rPr>
      </w:pPr>
      <w:r w:rsidRPr="006C5A97">
        <w:rPr>
          <w:rFonts w:eastAsia="宋体"/>
          <w:b/>
          <w:lang w:val="en-US" w:eastAsia="zh-CN"/>
        </w:rPr>
        <w:t>SSB-</w:t>
      </w:r>
      <w:proofErr w:type="spellStart"/>
      <w:r w:rsidRPr="006C5A97">
        <w:rPr>
          <w:rFonts w:eastAsia="宋体"/>
          <w:b/>
          <w:lang w:val="en-US" w:eastAsia="zh-CN"/>
        </w:rPr>
        <w:t>ToMeasure</w:t>
      </w:r>
      <w:proofErr w:type="spellEnd"/>
    </w:p>
    <w:p w14:paraId="3EA962BE" w14:textId="77777777" w:rsidR="0035591D" w:rsidRPr="006C5A97" w:rsidRDefault="0035591D" w:rsidP="0035591D">
      <w:pPr>
        <w:pStyle w:val="af5"/>
        <w:numPr>
          <w:ilvl w:val="0"/>
          <w:numId w:val="48"/>
        </w:numPr>
        <w:rPr>
          <w:rFonts w:eastAsia="宋体"/>
          <w:b/>
          <w:lang w:val="en-US" w:eastAsia="zh-CN"/>
        </w:rPr>
      </w:pPr>
      <w:r w:rsidRPr="006C5A97">
        <w:rPr>
          <w:rFonts w:eastAsia="宋体"/>
          <w:b/>
          <w:lang w:val="en-US" w:eastAsia="zh-CN"/>
        </w:rPr>
        <w:t>allowed/excluded cells</w:t>
      </w:r>
    </w:p>
    <w:p w14:paraId="033DDA6F" w14:textId="77777777" w:rsidR="0035591D" w:rsidRPr="0035591D" w:rsidRDefault="0035591D" w:rsidP="0035591D">
      <w:pPr>
        <w:pStyle w:val="af5"/>
        <w:numPr>
          <w:ilvl w:val="0"/>
          <w:numId w:val="48"/>
        </w:numPr>
        <w:rPr>
          <w:rFonts w:eastAsia="宋体"/>
          <w:b/>
          <w:lang w:val="en-US" w:eastAsia="zh-CN"/>
        </w:rPr>
      </w:pPr>
      <w:r>
        <w:rPr>
          <w:rFonts w:eastAsia="宋体"/>
          <w:b/>
          <w:lang w:val="en-US" w:eastAsia="zh-CN"/>
        </w:rPr>
        <w:t>c</w:t>
      </w:r>
      <w:r w:rsidRPr="005A57AF">
        <w:rPr>
          <w:rFonts w:eastAsia="宋体"/>
          <w:b/>
          <w:lang w:val="en-US" w:eastAsia="zh-CN"/>
        </w:rPr>
        <w:t>onsolidation threshold</w:t>
      </w:r>
      <w:r>
        <w:rPr>
          <w:rFonts w:eastAsia="宋体"/>
          <w:b/>
          <w:lang w:val="en-US" w:eastAsia="zh-CN"/>
        </w:rPr>
        <w:t xml:space="preserve"> </w:t>
      </w:r>
      <w:r w:rsidRPr="0035591D">
        <w:rPr>
          <w:rFonts w:eastAsia="宋体"/>
          <w:b/>
          <w:lang w:val="en-US" w:eastAsia="zh-CN"/>
        </w:rPr>
        <w:t xml:space="preserve">(e.g. </w:t>
      </w:r>
      <w:proofErr w:type="spellStart"/>
      <w:r w:rsidRPr="0035591D">
        <w:rPr>
          <w:rFonts w:eastAsia="宋体"/>
          <w:b/>
          <w:i/>
          <w:lang w:val="en-US" w:eastAsia="zh-CN"/>
        </w:rPr>
        <w:t>absThreshSS-BlocksConsolidation</w:t>
      </w:r>
      <w:proofErr w:type="spellEnd"/>
      <w:r w:rsidRPr="0035591D">
        <w:rPr>
          <w:rFonts w:eastAsia="宋体"/>
          <w:b/>
          <w:lang w:val="en-US" w:eastAsia="zh-CN"/>
        </w:rPr>
        <w:t>)</w:t>
      </w:r>
    </w:p>
    <w:p w14:paraId="76F18BC5" w14:textId="6CBE73FA" w:rsidR="0035591D" w:rsidRPr="0035591D" w:rsidRDefault="0035591D" w:rsidP="0035591D">
      <w:pPr>
        <w:pStyle w:val="af5"/>
        <w:numPr>
          <w:ilvl w:val="0"/>
          <w:numId w:val="48"/>
        </w:numPr>
        <w:rPr>
          <w:rFonts w:eastAsia="宋体"/>
          <w:b/>
          <w:lang w:val="en-US" w:eastAsia="zh-CN"/>
        </w:rPr>
      </w:pPr>
      <w:r>
        <w:rPr>
          <w:rFonts w:eastAsia="宋体"/>
          <w:b/>
          <w:lang w:val="en-US" w:eastAsia="zh-CN"/>
        </w:rPr>
        <w:t>m</w:t>
      </w:r>
      <w:r w:rsidRPr="0035591D">
        <w:rPr>
          <w:rFonts w:eastAsia="宋体"/>
          <w:b/>
          <w:lang w:val="en-US" w:eastAsia="zh-CN"/>
        </w:rPr>
        <w:t xml:space="preserve">ax number of </w:t>
      </w:r>
      <w:r>
        <w:rPr>
          <w:rFonts w:eastAsia="宋体"/>
          <w:b/>
          <w:lang w:val="en-US" w:eastAsia="zh-CN"/>
        </w:rPr>
        <w:t xml:space="preserve">the </w:t>
      </w:r>
      <w:r w:rsidRPr="0035591D">
        <w:rPr>
          <w:rFonts w:eastAsia="宋体"/>
          <w:b/>
          <w:lang w:val="en-US" w:eastAsia="zh-CN"/>
        </w:rPr>
        <w:t>beam to average</w:t>
      </w:r>
      <w:r>
        <w:rPr>
          <w:rFonts w:eastAsia="宋体"/>
          <w:b/>
          <w:lang w:val="en-US" w:eastAsia="zh-CN"/>
        </w:rPr>
        <w:t xml:space="preserve"> </w:t>
      </w:r>
      <w:r w:rsidRPr="0035591D">
        <w:rPr>
          <w:rFonts w:eastAsia="宋体"/>
          <w:b/>
          <w:lang w:val="en-US" w:eastAsia="zh-CN"/>
        </w:rPr>
        <w:t xml:space="preserve">(e.g. </w:t>
      </w:r>
      <w:proofErr w:type="spellStart"/>
      <w:r w:rsidRPr="0035591D">
        <w:rPr>
          <w:rFonts w:eastAsia="宋体"/>
          <w:b/>
          <w:i/>
          <w:lang w:val="en-US" w:eastAsia="zh-CN"/>
        </w:rPr>
        <w:t>nrofSS-BlocksToAverage</w:t>
      </w:r>
      <w:proofErr w:type="spellEnd"/>
      <w:r w:rsidRPr="0035591D">
        <w:rPr>
          <w:rFonts w:eastAsia="宋体"/>
          <w:b/>
          <w:lang w:val="en-US" w:eastAsia="zh-CN"/>
        </w:rPr>
        <w:t>)</w:t>
      </w:r>
    </w:p>
    <w:p w14:paraId="272C0145" w14:textId="0F621FB7" w:rsidR="00C7162B" w:rsidRPr="00907149" w:rsidRDefault="00C7162B" w:rsidP="00907149">
      <w:pPr>
        <w:overflowPunct w:val="0"/>
        <w:autoSpaceDE w:val="0"/>
        <w:autoSpaceDN w:val="0"/>
        <w:adjustRightInd w:val="0"/>
        <w:spacing w:line="360" w:lineRule="auto"/>
        <w:jc w:val="both"/>
        <w:textAlignment w:val="baseline"/>
        <w:rPr>
          <w:rFonts w:cs="Calibri"/>
          <w:sz w:val="20"/>
          <w:lang w:eastAsia="zh-CN"/>
        </w:rPr>
      </w:pPr>
      <w:r w:rsidRPr="00907149">
        <w:rPr>
          <w:rFonts w:cs="Calibri"/>
          <w:sz w:val="20"/>
          <w:lang w:eastAsia="zh-CN"/>
        </w:rPr>
        <w:t xml:space="preserve">In our view, when such </w:t>
      </w:r>
      <w:r w:rsidR="003D3983" w:rsidRPr="00907149">
        <w:rPr>
          <w:rFonts w:cs="Calibri"/>
          <w:sz w:val="20"/>
          <w:lang w:eastAsia="zh-CN"/>
        </w:rPr>
        <w:t xml:space="preserve">a </w:t>
      </w:r>
      <w:r w:rsidRPr="00907149">
        <w:rPr>
          <w:rFonts w:cs="Calibri"/>
          <w:sz w:val="20"/>
          <w:lang w:eastAsia="zh-CN"/>
        </w:rPr>
        <w:t xml:space="preserve">configuration switch is triggered, the UE </w:t>
      </w:r>
      <w:proofErr w:type="spellStart"/>
      <w:r w:rsidRPr="00907149">
        <w:rPr>
          <w:rFonts w:cs="Calibri"/>
          <w:sz w:val="20"/>
          <w:lang w:eastAsia="zh-CN"/>
        </w:rPr>
        <w:t>behavior</w:t>
      </w:r>
      <w:proofErr w:type="spellEnd"/>
      <w:r w:rsidRPr="00907149">
        <w:rPr>
          <w:rFonts w:cs="Calibri"/>
          <w:sz w:val="20"/>
          <w:lang w:eastAsia="zh-CN"/>
        </w:rPr>
        <w:t xml:space="preserve"> is to receive an </w:t>
      </w:r>
      <w:proofErr w:type="spellStart"/>
      <w:r w:rsidRPr="00907149">
        <w:rPr>
          <w:rFonts w:cs="Calibri"/>
          <w:sz w:val="20"/>
          <w:lang w:eastAsia="zh-CN"/>
        </w:rPr>
        <w:t>RRCReconfiguration</w:t>
      </w:r>
      <w:proofErr w:type="spellEnd"/>
      <w:r w:rsidRPr="00907149">
        <w:rPr>
          <w:rFonts w:cs="Calibri"/>
          <w:sz w:val="20"/>
          <w:lang w:eastAsia="zh-CN"/>
        </w:rPr>
        <w:t xml:space="preserve"> message with </w:t>
      </w:r>
      <w:proofErr w:type="spellStart"/>
      <w:r w:rsidRPr="00907149">
        <w:rPr>
          <w:rFonts w:cs="Calibri"/>
          <w:sz w:val="20"/>
          <w:lang w:eastAsia="zh-CN"/>
        </w:rPr>
        <w:t>MeasConfig</w:t>
      </w:r>
      <w:proofErr w:type="spellEnd"/>
      <w:r w:rsidRPr="00907149">
        <w:rPr>
          <w:rFonts w:cs="Calibri"/>
          <w:sz w:val="20"/>
          <w:lang w:eastAsia="zh-CN"/>
        </w:rPr>
        <w:t xml:space="preserve"> from the NW. This would be similar to the case of a normal measurement reconfiguration triggered by the NW and </w:t>
      </w:r>
      <w:r w:rsidRPr="00907149">
        <w:rPr>
          <w:rFonts w:cs="Calibri"/>
          <w:sz w:val="20"/>
          <w:lang w:eastAsia="zh-CN"/>
        </w:rPr>
        <w:lastRenderedPageBreak/>
        <w:t xml:space="preserve">therefore no new UE </w:t>
      </w:r>
      <w:proofErr w:type="spellStart"/>
      <w:r w:rsidRPr="00907149">
        <w:rPr>
          <w:rFonts w:cs="Calibri"/>
          <w:sz w:val="20"/>
          <w:lang w:eastAsia="zh-CN"/>
        </w:rPr>
        <w:t>behavior</w:t>
      </w:r>
      <w:proofErr w:type="spellEnd"/>
      <w:r w:rsidRPr="00907149">
        <w:rPr>
          <w:rFonts w:cs="Calibri"/>
          <w:sz w:val="20"/>
          <w:lang w:eastAsia="zh-CN"/>
        </w:rPr>
        <w:t xml:space="preserve"> needs to be specified. For SSB-</w:t>
      </w:r>
      <w:proofErr w:type="spellStart"/>
      <w:r w:rsidRPr="00907149">
        <w:rPr>
          <w:rFonts w:cs="Calibri"/>
          <w:sz w:val="20"/>
          <w:lang w:eastAsia="zh-CN"/>
        </w:rPr>
        <w:t>ToMeasure</w:t>
      </w:r>
      <w:proofErr w:type="spellEnd"/>
      <w:r w:rsidRPr="00907149">
        <w:rPr>
          <w:rFonts w:cs="Calibri"/>
          <w:sz w:val="20"/>
          <w:lang w:eastAsia="zh-CN"/>
        </w:rPr>
        <w:t>, only the beam configuration is affected by the flying height, so the NW is not interested in the RRM configuration for the specific application of the UE. Only available measurements need to be sent by the UE to the NW.</w:t>
      </w:r>
    </w:p>
    <w:p w14:paraId="1B40D983" w14:textId="41AC815B" w:rsidR="006659E4" w:rsidRPr="00730CAD" w:rsidRDefault="00C7162B" w:rsidP="00272CF1">
      <w:pPr>
        <w:rPr>
          <w:rFonts w:eastAsia="宋体"/>
          <w:b/>
          <w:lang w:val="en-US" w:eastAsia="zh-CN"/>
        </w:rPr>
      </w:pPr>
      <w:r w:rsidRPr="00C7162B">
        <w:rPr>
          <w:b/>
          <w:szCs w:val="22"/>
          <w:lang w:eastAsia="ko-KR"/>
        </w:rPr>
        <w:t xml:space="preserve">Proposal 3: </w:t>
      </w:r>
      <w:r w:rsidR="00A0579F">
        <w:rPr>
          <w:b/>
          <w:lang w:val="en-US" w:eastAsia="zh-CN"/>
        </w:rPr>
        <w:t>T</w:t>
      </w:r>
      <w:r w:rsidR="00AA2E77">
        <w:rPr>
          <w:b/>
          <w:lang w:val="en-US" w:eastAsia="zh-CN"/>
        </w:rPr>
        <w:t xml:space="preserve">here is </w:t>
      </w:r>
      <w:r w:rsidRPr="00C7162B">
        <w:rPr>
          <w:b/>
          <w:lang w:val="en-US" w:eastAsia="zh-CN"/>
        </w:rPr>
        <w:t xml:space="preserve">no </w:t>
      </w:r>
      <w:r w:rsidR="00AA2E77">
        <w:rPr>
          <w:b/>
          <w:lang w:val="en-US" w:eastAsia="zh-CN"/>
        </w:rPr>
        <w:t>need to spec</w:t>
      </w:r>
      <w:r w:rsidR="00FE601E">
        <w:rPr>
          <w:b/>
          <w:lang w:val="en-US" w:eastAsia="zh-CN"/>
        </w:rPr>
        <w:t>ify</w:t>
      </w:r>
      <w:r w:rsidR="00AA2E77">
        <w:rPr>
          <w:b/>
          <w:lang w:val="en-US" w:eastAsia="zh-CN"/>
        </w:rPr>
        <w:t xml:space="preserve"> </w:t>
      </w:r>
      <w:r w:rsidRPr="00C7162B">
        <w:rPr>
          <w:b/>
          <w:lang w:val="en-US" w:eastAsia="zh-CN"/>
        </w:rPr>
        <w:t xml:space="preserve">new UE behavior </w:t>
      </w:r>
      <w:r w:rsidR="00FE601E">
        <w:rPr>
          <w:b/>
          <w:lang w:val="en-US" w:eastAsia="zh-CN"/>
        </w:rPr>
        <w:t xml:space="preserve">for </w:t>
      </w:r>
      <w:r w:rsidR="00FE601E" w:rsidRPr="007106F8">
        <w:rPr>
          <w:b/>
          <w:lang w:eastAsia="zh-CN"/>
        </w:rPr>
        <w:t>height-dependent SSB-</w:t>
      </w:r>
      <w:proofErr w:type="spellStart"/>
      <w:r w:rsidR="00FE601E" w:rsidRPr="007106F8">
        <w:rPr>
          <w:b/>
          <w:lang w:eastAsia="zh-CN"/>
        </w:rPr>
        <w:t>ToMeasure</w:t>
      </w:r>
      <w:proofErr w:type="spellEnd"/>
      <w:r w:rsidRPr="00C7162B">
        <w:rPr>
          <w:b/>
          <w:lang w:val="en-US" w:eastAsia="zh-CN"/>
        </w:rPr>
        <w:t xml:space="preserv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200FC3FD" w14:textId="797D24FA" w:rsidR="007464B9" w:rsidRDefault="007464B9" w:rsidP="00907149">
      <w:pPr>
        <w:spacing w:line="360" w:lineRule="auto"/>
        <w:jc w:val="both"/>
        <w:rPr>
          <w:lang w:eastAsia="zh-CN"/>
        </w:rPr>
      </w:pPr>
      <w:r w:rsidRPr="007464B9">
        <w:rPr>
          <w:lang w:eastAsia="zh-CN"/>
        </w:rPr>
        <w:t xml:space="preserve">Based on the above analysis, we have the following </w:t>
      </w:r>
      <w:r>
        <w:rPr>
          <w:lang w:eastAsia="zh-CN"/>
        </w:rPr>
        <w:t>o</w:t>
      </w:r>
      <w:r w:rsidRPr="007464B9">
        <w:rPr>
          <w:lang w:eastAsia="zh-CN"/>
        </w:rPr>
        <w:t>bservation and proposals:</w:t>
      </w:r>
    </w:p>
    <w:p w14:paraId="17DE962E" w14:textId="77777777" w:rsidR="007464B9" w:rsidRDefault="007464B9" w:rsidP="007464B9">
      <w:pPr>
        <w:rPr>
          <w:lang w:val="en-US" w:eastAsia="zh-CN"/>
        </w:rPr>
      </w:pPr>
      <w:r>
        <w:rPr>
          <w:b/>
          <w:lang w:eastAsia="zh-CN"/>
        </w:rPr>
        <w:t>Observation 1</w:t>
      </w:r>
      <w:r w:rsidRPr="00106998">
        <w:rPr>
          <w:b/>
          <w:lang w:eastAsia="zh-CN"/>
        </w:rPr>
        <w:t xml:space="preserve">: </w:t>
      </w:r>
      <w:r w:rsidRPr="007106F8">
        <w:rPr>
          <w:b/>
          <w:lang w:eastAsia="zh-CN"/>
        </w:rPr>
        <w:t xml:space="preserve">NR </w:t>
      </w:r>
      <w:r>
        <w:rPr>
          <w:b/>
          <w:lang w:eastAsia="zh-CN"/>
        </w:rPr>
        <w:t xml:space="preserve">Rel-18 </w:t>
      </w:r>
      <w:r w:rsidRPr="007106F8">
        <w:rPr>
          <w:b/>
          <w:lang w:eastAsia="zh-CN"/>
        </w:rPr>
        <w:t>UAV</w:t>
      </w:r>
      <w:r w:rsidRPr="007106F8">
        <w:rPr>
          <w:b/>
        </w:rPr>
        <w:t xml:space="preserve"> </w:t>
      </w:r>
      <w:r w:rsidRPr="007106F8">
        <w:rPr>
          <w:b/>
          <w:lang w:eastAsia="zh-CN"/>
        </w:rPr>
        <w:t>is expected to support height-dependent SSB-</w:t>
      </w:r>
      <w:proofErr w:type="spellStart"/>
      <w:r w:rsidRPr="007106F8">
        <w:rPr>
          <w:b/>
          <w:lang w:eastAsia="zh-CN"/>
        </w:rPr>
        <w:t>ToMeasure</w:t>
      </w:r>
      <w:proofErr w:type="spellEnd"/>
      <w:r w:rsidRPr="007106F8">
        <w:rPr>
          <w:b/>
          <w:lang w:eastAsia="zh-CN"/>
        </w:rPr>
        <w:t>.</w:t>
      </w:r>
    </w:p>
    <w:p w14:paraId="04D31FC2" w14:textId="77777777" w:rsidR="00AA2E77" w:rsidRDefault="00AA2E77" w:rsidP="00AA2E77">
      <w:pPr>
        <w:rPr>
          <w:rFonts w:eastAsia="宋体"/>
        </w:rPr>
      </w:pPr>
      <w:r>
        <w:rPr>
          <w:b/>
          <w:lang w:eastAsia="zh-CN"/>
        </w:rPr>
        <w:t>Observation 2</w:t>
      </w:r>
      <w:r w:rsidRPr="00106998">
        <w:rPr>
          <w:b/>
          <w:lang w:eastAsia="zh-CN"/>
        </w:rPr>
        <w:t>:</w:t>
      </w:r>
      <w:r>
        <w:rPr>
          <w:b/>
          <w:lang w:eastAsia="zh-CN"/>
        </w:rPr>
        <w:t xml:space="preserve"> </w:t>
      </w:r>
      <w:r w:rsidRPr="00E61914">
        <w:rPr>
          <w:rFonts w:eastAsia="宋体"/>
          <w:b/>
        </w:rPr>
        <w:t xml:space="preserve">Link allowed/excluded cell lists with UAV UEs’ height would limit the size of the measurement report and </w:t>
      </w:r>
      <w:r>
        <w:rPr>
          <w:rFonts w:eastAsia="宋体"/>
          <w:b/>
        </w:rPr>
        <w:t xml:space="preserve">reduce </w:t>
      </w:r>
      <w:r w:rsidRPr="00E61914">
        <w:rPr>
          <w:rFonts w:eastAsia="宋体"/>
          <w:b/>
        </w:rPr>
        <w:t xml:space="preserve">UE power </w:t>
      </w:r>
      <w:r>
        <w:rPr>
          <w:rFonts w:eastAsia="宋体"/>
          <w:b/>
        </w:rPr>
        <w:t>consumption.</w:t>
      </w:r>
    </w:p>
    <w:p w14:paraId="73BA7B62" w14:textId="392E71F1" w:rsidR="00AA2E77" w:rsidRDefault="00AA2E77" w:rsidP="00907149">
      <w:pPr>
        <w:spacing w:line="360" w:lineRule="auto"/>
        <w:jc w:val="both"/>
        <w:rPr>
          <w:b/>
          <w:szCs w:val="22"/>
        </w:rPr>
      </w:pPr>
      <w:r w:rsidRPr="00524398">
        <w:rPr>
          <w:b/>
          <w:szCs w:val="22"/>
          <w:lang w:eastAsia="ko-KR"/>
        </w:rPr>
        <w:t>Proposal 1:</w:t>
      </w:r>
      <w:r w:rsidRPr="00524398">
        <w:rPr>
          <w:rFonts w:hint="eastAsia"/>
          <w:b/>
          <w:szCs w:val="22"/>
        </w:rPr>
        <w:t xml:space="preserve"> </w:t>
      </w:r>
      <w:r>
        <w:rPr>
          <w:b/>
          <w:szCs w:val="22"/>
        </w:rPr>
        <w:t xml:space="preserve">agree </w:t>
      </w:r>
      <w:r w:rsidRPr="00524398">
        <w:rPr>
          <w:b/>
          <w:szCs w:val="22"/>
        </w:rPr>
        <w:t>to introduce the combination of</w:t>
      </w:r>
      <w:r>
        <w:rPr>
          <w:b/>
          <w:szCs w:val="22"/>
        </w:rPr>
        <w:t xml:space="preserve"> event A4 and </w:t>
      </w:r>
      <w:r w:rsidRPr="0020081C">
        <w:rPr>
          <w:b/>
          <w:szCs w:val="22"/>
        </w:rPr>
        <w:t xml:space="preserve">height-dependent </w:t>
      </w:r>
      <w:r>
        <w:rPr>
          <w:b/>
          <w:szCs w:val="22"/>
        </w:rPr>
        <w:t>event H1/2.</w:t>
      </w:r>
    </w:p>
    <w:p w14:paraId="541C4660" w14:textId="77777777" w:rsidR="00AA2E77" w:rsidRDefault="00AA2E77" w:rsidP="00AA2E77">
      <w:pPr>
        <w:rPr>
          <w:rFonts w:eastAsia="宋体"/>
          <w:b/>
          <w:szCs w:val="22"/>
          <w:lang w:eastAsia="zh-CN"/>
        </w:rPr>
      </w:pPr>
      <w:r w:rsidRPr="00C7162B">
        <w:rPr>
          <w:b/>
          <w:szCs w:val="22"/>
          <w:lang w:eastAsia="ko-KR"/>
        </w:rPr>
        <w:t xml:space="preserve">Proposal 2: </w:t>
      </w:r>
      <w:r w:rsidRPr="006C5A97">
        <w:rPr>
          <w:b/>
        </w:rPr>
        <w:t xml:space="preserve">To introduce </w:t>
      </w:r>
      <w:r>
        <w:rPr>
          <w:b/>
        </w:rPr>
        <w:t xml:space="preserve">the following </w:t>
      </w:r>
      <w:r>
        <w:rPr>
          <w:rFonts w:eastAsia="宋体"/>
          <w:b/>
          <w:szCs w:val="22"/>
          <w:lang w:eastAsia="zh-CN"/>
        </w:rPr>
        <w:t xml:space="preserve">MO </w:t>
      </w:r>
      <w:r w:rsidRPr="006C5A97">
        <w:rPr>
          <w:rFonts w:eastAsia="宋体"/>
          <w:b/>
          <w:szCs w:val="22"/>
          <w:lang w:eastAsia="zh-CN"/>
        </w:rPr>
        <w:t>configuration related parameters:</w:t>
      </w:r>
    </w:p>
    <w:p w14:paraId="5BC4C0BE" w14:textId="77777777" w:rsidR="00AA2E77" w:rsidRPr="006C5A97" w:rsidRDefault="00AA2E77" w:rsidP="00AA2E77">
      <w:pPr>
        <w:pStyle w:val="af5"/>
        <w:numPr>
          <w:ilvl w:val="0"/>
          <w:numId w:val="48"/>
        </w:numPr>
        <w:rPr>
          <w:rFonts w:eastAsia="宋体"/>
          <w:b/>
          <w:lang w:val="en-US" w:eastAsia="zh-CN"/>
        </w:rPr>
      </w:pPr>
      <w:r w:rsidRPr="006C5A97">
        <w:rPr>
          <w:rFonts w:eastAsia="宋体"/>
          <w:b/>
          <w:lang w:val="en-US" w:eastAsia="zh-CN"/>
        </w:rPr>
        <w:t>SSB-</w:t>
      </w:r>
      <w:proofErr w:type="spellStart"/>
      <w:r w:rsidRPr="006C5A97">
        <w:rPr>
          <w:rFonts w:eastAsia="宋体"/>
          <w:b/>
          <w:lang w:val="en-US" w:eastAsia="zh-CN"/>
        </w:rPr>
        <w:t>ToMeasure</w:t>
      </w:r>
      <w:proofErr w:type="spellEnd"/>
    </w:p>
    <w:p w14:paraId="26231A22" w14:textId="77777777" w:rsidR="00AA2E77" w:rsidRPr="006C5A97" w:rsidRDefault="00AA2E77" w:rsidP="00AA2E77">
      <w:pPr>
        <w:pStyle w:val="af5"/>
        <w:numPr>
          <w:ilvl w:val="0"/>
          <w:numId w:val="48"/>
        </w:numPr>
        <w:rPr>
          <w:rFonts w:eastAsia="宋体"/>
          <w:b/>
          <w:lang w:val="en-US" w:eastAsia="zh-CN"/>
        </w:rPr>
      </w:pPr>
      <w:r w:rsidRPr="006C5A97">
        <w:rPr>
          <w:rFonts w:eastAsia="宋体"/>
          <w:b/>
          <w:lang w:val="en-US" w:eastAsia="zh-CN"/>
        </w:rPr>
        <w:t>allowed/excluded cells</w:t>
      </w:r>
    </w:p>
    <w:p w14:paraId="2BAE4D6A" w14:textId="77777777" w:rsidR="00AA2E77" w:rsidRPr="0035591D" w:rsidRDefault="00AA2E77" w:rsidP="00AA2E77">
      <w:pPr>
        <w:pStyle w:val="af5"/>
        <w:numPr>
          <w:ilvl w:val="0"/>
          <w:numId w:val="48"/>
        </w:numPr>
        <w:rPr>
          <w:rFonts w:eastAsia="宋体"/>
          <w:b/>
          <w:lang w:val="en-US" w:eastAsia="zh-CN"/>
        </w:rPr>
      </w:pPr>
      <w:r>
        <w:rPr>
          <w:rFonts w:eastAsia="宋体"/>
          <w:b/>
          <w:lang w:val="en-US" w:eastAsia="zh-CN"/>
        </w:rPr>
        <w:t>c</w:t>
      </w:r>
      <w:r w:rsidRPr="005A57AF">
        <w:rPr>
          <w:rFonts w:eastAsia="宋体"/>
          <w:b/>
          <w:lang w:val="en-US" w:eastAsia="zh-CN"/>
        </w:rPr>
        <w:t>onsolidation threshold</w:t>
      </w:r>
      <w:r>
        <w:rPr>
          <w:rFonts w:eastAsia="宋体"/>
          <w:b/>
          <w:lang w:val="en-US" w:eastAsia="zh-CN"/>
        </w:rPr>
        <w:t xml:space="preserve"> </w:t>
      </w:r>
      <w:r w:rsidRPr="0035591D">
        <w:rPr>
          <w:rFonts w:eastAsia="宋体"/>
          <w:b/>
          <w:lang w:val="en-US" w:eastAsia="zh-CN"/>
        </w:rPr>
        <w:t xml:space="preserve">(e.g. </w:t>
      </w:r>
      <w:proofErr w:type="spellStart"/>
      <w:r w:rsidRPr="0035591D">
        <w:rPr>
          <w:rFonts w:eastAsia="宋体"/>
          <w:b/>
          <w:i/>
          <w:lang w:val="en-US" w:eastAsia="zh-CN"/>
        </w:rPr>
        <w:t>absThreshSS-BlocksConsolidation</w:t>
      </w:r>
      <w:proofErr w:type="spellEnd"/>
      <w:r w:rsidRPr="0035591D">
        <w:rPr>
          <w:rFonts w:eastAsia="宋体"/>
          <w:b/>
          <w:lang w:val="en-US" w:eastAsia="zh-CN"/>
        </w:rPr>
        <w:t>)</w:t>
      </w:r>
    </w:p>
    <w:p w14:paraId="58DCA4C9" w14:textId="77777777" w:rsidR="00AA2E77" w:rsidRPr="0035591D" w:rsidRDefault="00AA2E77" w:rsidP="00AA2E77">
      <w:pPr>
        <w:pStyle w:val="af5"/>
        <w:numPr>
          <w:ilvl w:val="0"/>
          <w:numId w:val="48"/>
        </w:numPr>
        <w:rPr>
          <w:rFonts w:eastAsia="宋体"/>
          <w:b/>
          <w:lang w:val="en-US" w:eastAsia="zh-CN"/>
        </w:rPr>
      </w:pPr>
      <w:r>
        <w:rPr>
          <w:rFonts w:eastAsia="宋体"/>
          <w:b/>
          <w:lang w:val="en-US" w:eastAsia="zh-CN"/>
        </w:rPr>
        <w:t>m</w:t>
      </w:r>
      <w:r w:rsidRPr="0035591D">
        <w:rPr>
          <w:rFonts w:eastAsia="宋体"/>
          <w:b/>
          <w:lang w:val="en-US" w:eastAsia="zh-CN"/>
        </w:rPr>
        <w:t xml:space="preserve">ax number of </w:t>
      </w:r>
      <w:r>
        <w:rPr>
          <w:rFonts w:eastAsia="宋体"/>
          <w:b/>
          <w:lang w:val="en-US" w:eastAsia="zh-CN"/>
        </w:rPr>
        <w:t xml:space="preserve">the </w:t>
      </w:r>
      <w:r w:rsidRPr="0035591D">
        <w:rPr>
          <w:rFonts w:eastAsia="宋体"/>
          <w:b/>
          <w:lang w:val="en-US" w:eastAsia="zh-CN"/>
        </w:rPr>
        <w:t>beam to average</w:t>
      </w:r>
      <w:r>
        <w:rPr>
          <w:rFonts w:eastAsia="宋体"/>
          <w:b/>
          <w:lang w:val="en-US" w:eastAsia="zh-CN"/>
        </w:rPr>
        <w:t xml:space="preserve"> </w:t>
      </w:r>
      <w:r w:rsidRPr="0035591D">
        <w:rPr>
          <w:rFonts w:eastAsia="宋体"/>
          <w:b/>
          <w:lang w:val="en-US" w:eastAsia="zh-CN"/>
        </w:rPr>
        <w:t xml:space="preserve">(e.g. </w:t>
      </w:r>
      <w:proofErr w:type="spellStart"/>
      <w:r w:rsidRPr="0035591D">
        <w:rPr>
          <w:rFonts w:eastAsia="宋体"/>
          <w:b/>
          <w:i/>
          <w:lang w:val="en-US" w:eastAsia="zh-CN"/>
        </w:rPr>
        <w:t>nrofSS-BlocksToAverage</w:t>
      </w:r>
      <w:proofErr w:type="spellEnd"/>
      <w:r w:rsidRPr="0035591D">
        <w:rPr>
          <w:rFonts w:eastAsia="宋体"/>
          <w:b/>
          <w:lang w:val="en-US" w:eastAsia="zh-CN"/>
        </w:rPr>
        <w:t>)</w:t>
      </w:r>
    </w:p>
    <w:p w14:paraId="6D129C4C" w14:textId="45D5F82D" w:rsidR="000B1DB8" w:rsidRPr="00907149" w:rsidRDefault="009A7ACB" w:rsidP="00907149">
      <w:pPr>
        <w:spacing w:line="360" w:lineRule="auto"/>
        <w:jc w:val="both"/>
        <w:rPr>
          <w:lang w:eastAsia="zh-CN"/>
        </w:rPr>
      </w:pPr>
      <w:r w:rsidRPr="00C7162B">
        <w:rPr>
          <w:b/>
          <w:szCs w:val="22"/>
          <w:lang w:eastAsia="ko-KR"/>
        </w:rPr>
        <w:t xml:space="preserve">Proposal 3: </w:t>
      </w:r>
      <w:r>
        <w:rPr>
          <w:b/>
          <w:lang w:val="en-US" w:eastAsia="zh-CN"/>
        </w:rPr>
        <w:t xml:space="preserve">There is </w:t>
      </w:r>
      <w:r w:rsidRPr="00C7162B">
        <w:rPr>
          <w:b/>
          <w:lang w:val="en-US" w:eastAsia="zh-CN"/>
        </w:rPr>
        <w:t xml:space="preserve">no </w:t>
      </w:r>
      <w:r>
        <w:rPr>
          <w:b/>
          <w:lang w:val="en-US" w:eastAsia="zh-CN"/>
        </w:rPr>
        <w:t xml:space="preserve">need to specify </w:t>
      </w:r>
      <w:r w:rsidRPr="00C7162B">
        <w:rPr>
          <w:b/>
          <w:lang w:val="en-US" w:eastAsia="zh-CN"/>
        </w:rPr>
        <w:t xml:space="preserve">new UE behavior </w:t>
      </w:r>
      <w:r>
        <w:rPr>
          <w:b/>
          <w:lang w:val="en-US" w:eastAsia="zh-CN"/>
        </w:rPr>
        <w:t xml:space="preserve">for </w:t>
      </w:r>
      <w:r w:rsidRPr="007106F8">
        <w:rPr>
          <w:b/>
          <w:lang w:eastAsia="zh-CN"/>
        </w:rPr>
        <w:t xml:space="preserve">height-dependent </w:t>
      </w:r>
      <w:r w:rsidRPr="00907149">
        <w:rPr>
          <w:b/>
          <w:i/>
          <w:lang w:eastAsia="zh-CN"/>
        </w:rPr>
        <w:t>SSB-</w:t>
      </w:r>
      <w:proofErr w:type="spellStart"/>
      <w:r w:rsidRPr="00907149">
        <w:rPr>
          <w:b/>
          <w:i/>
          <w:lang w:eastAsia="zh-CN"/>
        </w:rPr>
        <w:t>ToMeasure</w:t>
      </w:r>
      <w:proofErr w:type="spellEnd"/>
      <w:r w:rsidRPr="00C7162B">
        <w:rPr>
          <w:b/>
          <w:lang w:val="en-US" w:eastAsia="zh-CN"/>
        </w:rPr>
        <w:t xml:space="preserve">. </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Default="00F65E9F" w:rsidP="00F65E9F">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F65E9F">
        <w:rPr>
          <w:rFonts w:ascii="Times New Roman" w:eastAsia="宋体" w:hAnsi="Times New Roman"/>
          <w:szCs w:val="22"/>
          <w:lang w:eastAsia="zh-CN"/>
        </w:rPr>
        <w:t>RP-213600 WI on NR Support for UAV (NR_UAV), RAN#94e, December 2021.</w:t>
      </w:r>
    </w:p>
    <w:p w14:paraId="679F6368" w14:textId="3156D192" w:rsidR="006B5B64" w:rsidRDefault="00571DDC" w:rsidP="00571DDC">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571DDC">
        <w:rPr>
          <w:rFonts w:ascii="Times New Roman" w:eastAsia="宋体" w:hAnsi="Times New Roman"/>
          <w:szCs w:val="22"/>
          <w:lang w:eastAsia="zh-CN"/>
        </w:rPr>
        <w:t>R2-230xxxx</w:t>
      </w:r>
      <w:r w:rsidR="006B5B64">
        <w:rPr>
          <w:rFonts w:ascii="Times New Roman" w:eastAsia="宋体" w:hAnsi="Times New Roman"/>
          <w:szCs w:val="22"/>
          <w:lang w:eastAsia="zh-CN"/>
        </w:rPr>
        <w:t xml:space="preserve"> </w:t>
      </w:r>
      <w:r w:rsidRPr="00571DDC">
        <w:rPr>
          <w:rFonts w:ascii="Times New Roman" w:eastAsia="宋体" w:hAnsi="Times New Roman"/>
          <w:szCs w:val="22"/>
          <w:lang w:eastAsia="zh-CN"/>
        </w:rPr>
        <w:t>Report of 3GPP TSG RAN WG2 meeting #121bis-e, Online</w:t>
      </w:r>
    </w:p>
    <w:p w14:paraId="6B76C9FD" w14:textId="44198420" w:rsidR="003A403C" w:rsidRDefault="00EC2560" w:rsidP="00EC2560">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EC2560">
        <w:t xml:space="preserve"> </w:t>
      </w:r>
      <w:r w:rsidRPr="00EC2560">
        <w:rPr>
          <w:rFonts w:ascii="Times New Roman" w:eastAsia="宋体" w:hAnsi="Times New Roman"/>
          <w:szCs w:val="22"/>
          <w:lang w:eastAsia="zh-CN"/>
        </w:rPr>
        <w:t xml:space="preserve">R2- </w:t>
      </w:r>
      <w:proofErr w:type="gramStart"/>
      <w:r w:rsidRPr="00EC2560">
        <w:rPr>
          <w:rFonts w:ascii="Times New Roman" w:eastAsia="宋体" w:hAnsi="Times New Roman"/>
          <w:szCs w:val="22"/>
          <w:lang w:eastAsia="zh-CN"/>
        </w:rPr>
        <w:t>2212638</w:t>
      </w:r>
      <w:r>
        <w:rPr>
          <w:rFonts w:ascii="Times New Roman" w:eastAsia="宋体" w:hAnsi="Times New Roman"/>
          <w:szCs w:val="22"/>
          <w:lang w:eastAsia="zh-CN"/>
        </w:rPr>
        <w:t>,</w:t>
      </w:r>
      <w:r w:rsidRPr="00EC2560">
        <w:rPr>
          <w:rFonts w:ascii="Times New Roman" w:eastAsia="宋体" w:hAnsi="Times New Roman" w:hint="eastAsia"/>
          <w:szCs w:val="22"/>
          <w:lang w:eastAsia="zh-CN"/>
        </w:rPr>
        <w:t>Further</w:t>
      </w:r>
      <w:proofErr w:type="gramEnd"/>
      <w:r w:rsidRPr="00EC2560">
        <w:rPr>
          <w:rFonts w:ascii="Times New Roman" w:eastAsia="宋体" w:hAnsi="Times New Roman" w:hint="eastAsia"/>
          <w:szCs w:val="22"/>
          <w:lang w:eastAsia="zh-CN"/>
        </w:rPr>
        <w:t xml:space="preserve"> discussion on UAV measurement enhancements</w:t>
      </w:r>
      <w:r w:rsidR="00D23552">
        <w:rPr>
          <w:rFonts w:ascii="Times New Roman" w:eastAsia="宋体" w:hAnsi="Times New Roman" w:hint="eastAsia"/>
          <w:szCs w:val="22"/>
          <w:lang w:eastAsia="zh-CN"/>
        </w:rPr>
        <w:t>,</w:t>
      </w:r>
      <w:r w:rsidR="00D23552">
        <w:rPr>
          <w:rFonts w:ascii="Times New Roman" w:eastAsia="宋体" w:hAnsi="Times New Roman"/>
          <w:szCs w:val="22"/>
          <w:lang w:eastAsia="zh-CN"/>
        </w:rPr>
        <w:t xml:space="preserve"> </w:t>
      </w:r>
      <w:r w:rsidRPr="00EC2560">
        <w:rPr>
          <w:rFonts w:ascii="Times New Roman" w:eastAsia="宋体" w:hAnsi="Times New Roman" w:hint="eastAsia"/>
          <w:szCs w:val="22"/>
          <w:lang w:eastAsia="zh-CN"/>
        </w:rPr>
        <w:t xml:space="preserve">Huawei, </w:t>
      </w:r>
      <w:proofErr w:type="spellStart"/>
      <w:r w:rsidRPr="00EC2560">
        <w:rPr>
          <w:rFonts w:ascii="Times New Roman" w:eastAsia="宋体" w:hAnsi="Times New Roman" w:hint="eastAsia"/>
          <w:szCs w:val="22"/>
          <w:lang w:eastAsia="zh-CN"/>
        </w:rPr>
        <w:t>HiSilicon</w:t>
      </w:r>
      <w:proofErr w:type="spellEnd"/>
    </w:p>
    <w:p w14:paraId="5018582B" w14:textId="69B0355E" w:rsidR="00EC2560" w:rsidRDefault="00EC2560" w:rsidP="00EC2560">
      <w:pPr>
        <w:numPr>
          <w:ilvl w:val="0"/>
          <w:numId w:val="6"/>
        </w:numPr>
        <w:overflowPunct w:val="0"/>
        <w:autoSpaceDE w:val="0"/>
        <w:autoSpaceDN w:val="0"/>
        <w:adjustRightInd w:val="0"/>
        <w:textAlignment w:val="baseline"/>
        <w:rPr>
          <w:rFonts w:ascii="Times New Roman" w:eastAsia="宋体" w:hAnsi="Times New Roman"/>
          <w:szCs w:val="22"/>
          <w:lang w:eastAsia="zh-CN"/>
        </w:rPr>
      </w:pPr>
      <w:r>
        <w:rPr>
          <w:rFonts w:ascii="Times New Roman" w:eastAsia="宋体" w:hAnsi="Times New Roman" w:hint="eastAsia"/>
          <w:szCs w:val="22"/>
          <w:lang w:eastAsia="zh-CN"/>
        </w:rPr>
        <w:t>R2-2212657</w:t>
      </w:r>
      <w:r>
        <w:rPr>
          <w:rFonts w:ascii="Times New Roman" w:eastAsia="宋体" w:hAnsi="Times New Roman"/>
          <w:szCs w:val="22"/>
          <w:lang w:eastAsia="zh-CN"/>
        </w:rPr>
        <w:t xml:space="preserve">, </w:t>
      </w:r>
      <w:r w:rsidRPr="00EC2560">
        <w:rPr>
          <w:rFonts w:ascii="Times New Roman" w:eastAsia="宋体" w:hAnsi="Times New Roman" w:hint="eastAsia"/>
          <w:szCs w:val="22"/>
          <w:lang w:eastAsia="zh-CN"/>
        </w:rPr>
        <w:t>Discussion on measurement reporting for NR UAV</w:t>
      </w:r>
      <w:r w:rsidR="00186088">
        <w:rPr>
          <w:rFonts w:ascii="Times New Roman" w:eastAsia="宋体" w:hAnsi="Times New Roman" w:hint="eastAsia"/>
          <w:szCs w:val="22"/>
          <w:lang w:eastAsia="zh-CN"/>
        </w:rPr>
        <w:t>,</w:t>
      </w:r>
      <w:r w:rsidR="00186088">
        <w:rPr>
          <w:rFonts w:ascii="Times New Roman" w:eastAsia="宋体" w:hAnsi="Times New Roman"/>
          <w:szCs w:val="22"/>
          <w:lang w:eastAsia="zh-CN"/>
        </w:rPr>
        <w:t xml:space="preserve"> </w:t>
      </w:r>
      <w:r w:rsidRPr="00EC2560">
        <w:rPr>
          <w:rFonts w:ascii="Times New Roman" w:eastAsia="宋体" w:hAnsi="Times New Roman" w:hint="eastAsia"/>
          <w:szCs w:val="22"/>
          <w:lang w:eastAsia="zh-CN"/>
        </w:rPr>
        <w:t>Xiaomi</w:t>
      </w:r>
    </w:p>
    <w:p w14:paraId="5AD5B3F7" w14:textId="3A7F64D0" w:rsidR="007C443C" w:rsidRPr="007C443C" w:rsidRDefault="007C443C" w:rsidP="007C443C">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7C443C">
        <w:rPr>
          <w:rFonts w:ascii="Times New Roman" w:eastAsia="宋体" w:hAnsi="Times New Roman"/>
          <w:szCs w:val="22"/>
          <w:lang w:eastAsia="zh-CN"/>
        </w:rPr>
        <w:t>TS 38.331 V17.2.0, Radio Resource Control (RRC) protocol specification</w:t>
      </w:r>
    </w:p>
    <w:sectPr w:rsidR="007C443C" w:rsidRPr="007C443C"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8CC20" w14:textId="77777777" w:rsidR="00C60DED" w:rsidRDefault="00C60DED" w:rsidP="00912621">
      <w:pPr>
        <w:spacing w:after="0"/>
      </w:pPr>
      <w:r>
        <w:separator/>
      </w:r>
    </w:p>
  </w:endnote>
  <w:endnote w:type="continuationSeparator" w:id="0">
    <w:p w14:paraId="06F9CA0F" w14:textId="77777777" w:rsidR="00C60DED" w:rsidRDefault="00C60DED"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E68D" w14:textId="77777777" w:rsidR="00C60DED" w:rsidRDefault="00C60DED" w:rsidP="00912621">
      <w:pPr>
        <w:spacing w:after="0"/>
      </w:pPr>
      <w:r>
        <w:separator/>
      </w:r>
    </w:p>
  </w:footnote>
  <w:footnote w:type="continuationSeparator" w:id="0">
    <w:p w14:paraId="48CF8897" w14:textId="77777777" w:rsidR="00C60DED" w:rsidRDefault="00C60DED"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07418A"/>
    <w:multiLevelType w:val="hybridMultilevel"/>
    <w:tmpl w:val="0FA211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6D0425"/>
    <w:multiLevelType w:val="hybridMultilevel"/>
    <w:tmpl w:val="72B88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610F7"/>
    <w:multiLevelType w:val="hybridMultilevel"/>
    <w:tmpl w:val="183AAD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24B0F"/>
    <w:multiLevelType w:val="hybridMultilevel"/>
    <w:tmpl w:val="E0F2608A"/>
    <w:lvl w:ilvl="0" w:tplc="E1A63FCA">
      <w:start w:val="1"/>
      <w:numFmt w:val="decimal"/>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DD5184"/>
    <w:multiLevelType w:val="hybridMultilevel"/>
    <w:tmpl w:val="D5582CBA"/>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E5325A5"/>
    <w:multiLevelType w:val="hybridMultilevel"/>
    <w:tmpl w:val="B6E2B57C"/>
    <w:lvl w:ilvl="0" w:tplc="CD98B3F8">
      <w:start w:val="1"/>
      <w:numFmt w:val="decimal"/>
      <w:lvlText w:val="%1."/>
      <w:lvlJc w:val="left"/>
      <w:pPr>
        <w:ind w:left="1619" w:hanging="360"/>
      </w:pPr>
      <w:rPr>
        <w:rFonts w:hint="default"/>
      </w:rPr>
    </w:lvl>
    <w:lvl w:ilvl="1" w:tplc="C296784C">
      <w:numFmt w:val="bullet"/>
      <w:lvlText w:val="-"/>
      <w:lvlJc w:val="left"/>
      <w:pPr>
        <w:ind w:left="2339" w:hanging="360"/>
      </w:pPr>
      <w:rPr>
        <w:rFonts w:ascii="Calibri" w:eastAsia="宋体" w:hAnsi="Calibri" w:cs="Calibri"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42"/>
  </w:num>
  <w:num w:numId="3">
    <w:abstractNumId w:val="39"/>
  </w:num>
  <w:num w:numId="4">
    <w:abstractNumId w:val="30"/>
  </w:num>
  <w:num w:numId="5">
    <w:abstractNumId w:val="22"/>
  </w:num>
  <w:num w:numId="6">
    <w:abstractNumId w:val="19"/>
  </w:num>
  <w:num w:numId="7">
    <w:abstractNumId w:val="2"/>
  </w:num>
  <w:num w:numId="8">
    <w:abstractNumId w:val="35"/>
  </w:num>
  <w:num w:numId="9">
    <w:abstractNumId w:val="3"/>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5"/>
  </w:num>
  <w:num w:numId="16">
    <w:abstractNumId w:val="23"/>
  </w:num>
  <w:num w:numId="17">
    <w:abstractNumId w:val="0"/>
  </w:num>
  <w:num w:numId="18">
    <w:abstractNumId w:val="13"/>
  </w:num>
  <w:num w:numId="19">
    <w:abstractNumId w:val="28"/>
  </w:num>
  <w:num w:numId="20">
    <w:abstractNumId w:val="20"/>
  </w:num>
  <w:num w:numId="21">
    <w:abstractNumId w:val="16"/>
  </w:num>
  <w:num w:numId="22">
    <w:abstractNumId w:val="24"/>
  </w:num>
  <w:num w:numId="23">
    <w:abstractNumId w:val="2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32"/>
  </w:num>
  <w:num w:numId="28">
    <w:abstractNumId w:val="44"/>
  </w:num>
  <w:num w:numId="29">
    <w:abstractNumId w:val="34"/>
  </w:num>
  <w:num w:numId="30">
    <w:abstractNumId w:val="12"/>
  </w:num>
  <w:num w:numId="31">
    <w:abstractNumId w:val="33"/>
  </w:num>
  <w:num w:numId="32">
    <w:abstractNumId w:val="40"/>
  </w:num>
  <w:num w:numId="33">
    <w:abstractNumId w:val="31"/>
  </w:num>
  <w:num w:numId="34">
    <w:abstractNumId w:val="7"/>
  </w:num>
  <w:num w:numId="35">
    <w:abstractNumId w:val="25"/>
  </w:num>
  <w:num w:numId="36">
    <w:abstractNumId w:val="15"/>
  </w:num>
  <w:num w:numId="37">
    <w:abstractNumId w:val="27"/>
  </w:num>
  <w:num w:numId="38">
    <w:abstractNumId w:val="38"/>
  </w:num>
  <w:num w:numId="39">
    <w:abstractNumId w:val="29"/>
  </w:num>
  <w:num w:numId="40">
    <w:abstractNumId w:val="1"/>
  </w:num>
  <w:num w:numId="41">
    <w:abstractNumId w:val="37"/>
  </w:num>
  <w:num w:numId="42">
    <w:abstractNumId w:val="8"/>
  </w:num>
  <w:num w:numId="43">
    <w:abstractNumId w:val="14"/>
  </w:num>
  <w:num w:numId="44">
    <w:abstractNumId w:val="43"/>
  </w:num>
  <w:num w:numId="45">
    <w:abstractNumId w:val="4"/>
  </w:num>
  <w:num w:numId="46">
    <w:abstractNumId w:val="11"/>
  </w:num>
  <w:num w:numId="47">
    <w:abstractNumId w:val="21"/>
  </w:num>
  <w:num w:numId="48">
    <w:abstractNumId w:val="10"/>
  </w:num>
  <w:num w:numId="4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486"/>
    <w:rsid w:val="00027A12"/>
    <w:rsid w:val="00027C89"/>
    <w:rsid w:val="00030364"/>
    <w:rsid w:val="0003047D"/>
    <w:rsid w:val="000306E6"/>
    <w:rsid w:val="0003260E"/>
    <w:rsid w:val="00032963"/>
    <w:rsid w:val="00036389"/>
    <w:rsid w:val="000369EB"/>
    <w:rsid w:val="000400C4"/>
    <w:rsid w:val="0004190C"/>
    <w:rsid w:val="00042F9E"/>
    <w:rsid w:val="00043A23"/>
    <w:rsid w:val="00044635"/>
    <w:rsid w:val="000451B8"/>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24C8"/>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88"/>
    <w:rsid w:val="001860BF"/>
    <w:rsid w:val="0018630B"/>
    <w:rsid w:val="001868B7"/>
    <w:rsid w:val="00191F40"/>
    <w:rsid w:val="00191FD3"/>
    <w:rsid w:val="0019276B"/>
    <w:rsid w:val="00193698"/>
    <w:rsid w:val="00194764"/>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49E6"/>
    <w:rsid w:val="001D5388"/>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F8B"/>
    <w:rsid w:val="0023110F"/>
    <w:rsid w:val="002313D3"/>
    <w:rsid w:val="00231AC2"/>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B7F"/>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0886"/>
    <w:rsid w:val="002D11F2"/>
    <w:rsid w:val="002D17CE"/>
    <w:rsid w:val="002D452F"/>
    <w:rsid w:val="002D4A88"/>
    <w:rsid w:val="002D5D6A"/>
    <w:rsid w:val="002D668C"/>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662D"/>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591D"/>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35C1"/>
    <w:rsid w:val="003B42BC"/>
    <w:rsid w:val="003B472F"/>
    <w:rsid w:val="003B4F2F"/>
    <w:rsid w:val="003B5C98"/>
    <w:rsid w:val="003B69C4"/>
    <w:rsid w:val="003B7E4C"/>
    <w:rsid w:val="003C0F00"/>
    <w:rsid w:val="003C293F"/>
    <w:rsid w:val="003C35F8"/>
    <w:rsid w:val="003C3EF2"/>
    <w:rsid w:val="003C59C2"/>
    <w:rsid w:val="003C59C3"/>
    <w:rsid w:val="003C6213"/>
    <w:rsid w:val="003C690E"/>
    <w:rsid w:val="003C7B6A"/>
    <w:rsid w:val="003D026B"/>
    <w:rsid w:val="003D1532"/>
    <w:rsid w:val="003D3983"/>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238B"/>
    <w:rsid w:val="00404F64"/>
    <w:rsid w:val="004054BE"/>
    <w:rsid w:val="00406860"/>
    <w:rsid w:val="00407202"/>
    <w:rsid w:val="004129F4"/>
    <w:rsid w:val="00412DE7"/>
    <w:rsid w:val="0041633E"/>
    <w:rsid w:val="00417457"/>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BCD"/>
    <w:rsid w:val="00446160"/>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7653"/>
    <w:rsid w:val="00490D85"/>
    <w:rsid w:val="00491B2B"/>
    <w:rsid w:val="004958DF"/>
    <w:rsid w:val="00496621"/>
    <w:rsid w:val="00496CA3"/>
    <w:rsid w:val="00497FBD"/>
    <w:rsid w:val="004A0D59"/>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71DDC"/>
    <w:rsid w:val="00573BFD"/>
    <w:rsid w:val="0057555A"/>
    <w:rsid w:val="005759B5"/>
    <w:rsid w:val="005759E3"/>
    <w:rsid w:val="00576EFE"/>
    <w:rsid w:val="00581261"/>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6AF0"/>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220"/>
    <w:rsid w:val="00672508"/>
    <w:rsid w:val="0067284A"/>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E0B"/>
    <w:rsid w:val="006C3346"/>
    <w:rsid w:val="006C3743"/>
    <w:rsid w:val="006C3F89"/>
    <w:rsid w:val="006C53AC"/>
    <w:rsid w:val="006C5A97"/>
    <w:rsid w:val="006C6093"/>
    <w:rsid w:val="006C7B4E"/>
    <w:rsid w:val="006D26D9"/>
    <w:rsid w:val="006D3105"/>
    <w:rsid w:val="006D337E"/>
    <w:rsid w:val="006D3C37"/>
    <w:rsid w:val="006D541B"/>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3078"/>
    <w:rsid w:val="007153DE"/>
    <w:rsid w:val="007162BE"/>
    <w:rsid w:val="00716B62"/>
    <w:rsid w:val="00716D25"/>
    <w:rsid w:val="00717472"/>
    <w:rsid w:val="00721AC4"/>
    <w:rsid w:val="00722E30"/>
    <w:rsid w:val="00724A85"/>
    <w:rsid w:val="0072527C"/>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FDC"/>
    <w:rsid w:val="00797FED"/>
    <w:rsid w:val="007A3F51"/>
    <w:rsid w:val="007A47F4"/>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43C"/>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4990"/>
    <w:rsid w:val="00825A09"/>
    <w:rsid w:val="00830478"/>
    <w:rsid w:val="00830736"/>
    <w:rsid w:val="008313BB"/>
    <w:rsid w:val="008327A3"/>
    <w:rsid w:val="00833EAD"/>
    <w:rsid w:val="00835AD5"/>
    <w:rsid w:val="00835D57"/>
    <w:rsid w:val="00837038"/>
    <w:rsid w:val="00837C3D"/>
    <w:rsid w:val="00837CBF"/>
    <w:rsid w:val="00837EE3"/>
    <w:rsid w:val="00840577"/>
    <w:rsid w:val="00841955"/>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A9B"/>
    <w:rsid w:val="008C32C1"/>
    <w:rsid w:val="008C3FA5"/>
    <w:rsid w:val="008C4020"/>
    <w:rsid w:val="008C40C9"/>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3869"/>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FF"/>
    <w:rsid w:val="009B3725"/>
    <w:rsid w:val="009B416A"/>
    <w:rsid w:val="009B5793"/>
    <w:rsid w:val="009B5BFB"/>
    <w:rsid w:val="009B6B6B"/>
    <w:rsid w:val="009B7E6F"/>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2425"/>
    <w:rsid w:val="00A03203"/>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1E88"/>
    <w:rsid w:val="00A72D22"/>
    <w:rsid w:val="00A77402"/>
    <w:rsid w:val="00A779B2"/>
    <w:rsid w:val="00A77A3B"/>
    <w:rsid w:val="00A8036F"/>
    <w:rsid w:val="00A803E9"/>
    <w:rsid w:val="00A8275C"/>
    <w:rsid w:val="00A8280C"/>
    <w:rsid w:val="00A82867"/>
    <w:rsid w:val="00A8578C"/>
    <w:rsid w:val="00A860BC"/>
    <w:rsid w:val="00A86C2B"/>
    <w:rsid w:val="00A86C40"/>
    <w:rsid w:val="00A877B0"/>
    <w:rsid w:val="00A90104"/>
    <w:rsid w:val="00A90D52"/>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3097"/>
    <w:rsid w:val="00AE4DC5"/>
    <w:rsid w:val="00AE6D1C"/>
    <w:rsid w:val="00AE79E6"/>
    <w:rsid w:val="00AF1E96"/>
    <w:rsid w:val="00AF270A"/>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739E"/>
    <w:rsid w:val="00C37ABE"/>
    <w:rsid w:val="00C43DA1"/>
    <w:rsid w:val="00C44E91"/>
    <w:rsid w:val="00C44ED5"/>
    <w:rsid w:val="00C45368"/>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2DA8"/>
    <w:rsid w:val="00C630B8"/>
    <w:rsid w:val="00C632F7"/>
    <w:rsid w:val="00C64F5E"/>
    <w:rsid w:val="00C65A03"/>
    <w:rsid w:val="00C670F6"/>
    <w:rsid w:val="00C67387"/>
    <w:rsid w:val="00C67C89"/>
    <w:rsid w:val="00C70720"/>
    <w:rsid w:val="00C715DD"/>
    <w:rsid w:val="00C7162B"/>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E65"/>
    <w:rsid w:val="00E33E6B"/>
    <w:rsid w:val="00E33FA0"/>
    <w:rsid w:val="00E34BF0"/>
    <w:rsid w:val="00E3652B"/>
    <w:rsid w:val="00E36AF5"/>
    <w:rsid w:val="00E37E43"/>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3F2"/>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5E54"/>
    <w:rsid w:val="00F17745"/>
    <w:rsid w:val="00F177B8"/>
    <w:rsid w:val="00F17A0E"/>
    <w:rsid w:val="00F200E4"/>
    <w:rsid w:val="00F21207"/>
    <w:rsid w:val="00F219DC"/>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0FFF"/>
    <w:rsid w:val="00FE10DC"/>
    <w:rsid w:val="00FE1594"/>
    <w:rsid w:val="00FE1E22"/>
    <w:rsid w:val="00FE2219"/>
    <w:rsid w:val="00FE3A86"/>
    <w:rsid w:val="00FE5B67"/>
    <w:rsid w:val="00FE601E"/>
    <w:rsid w:val="00FE62D0"/>
    <w:rsid w:val="00FE66FB"/>
    <w:rsid w:val="00FE6799"/>
    <w:rsid w:val="00FF010F"/>
    <w:rsid w:val="00FF089E"/>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42"/>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1399751-7406-455E-B69F-11231D174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357</TotalTime>
  <Pages>3</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95</cp:revision>
  <cp:lastPrinted>2022-05-10T08:48:00Z</cp:lastPrinted>
  <dcterms:created xsi:type="dcterms:W3CDTF">2023-05-03T23:44:00Z</dcterms:created>
  <dcterms:modified xsi:type="dcterms:W3CDTF">2023-05-12T10:56:00Z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